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B4" w:rsidRDefault="008865B4" w:rsidP="008865B4">
      <w:pPr>
        <w:jc w:val="center"/>
        <w:rPr>
          <w:rFonts w:ascii="Arial" w:hAnsi="Arial" w:cs="Arial"/>
          <w:b/>
          <w:sz w:val="24"/>
          <w:szCs w:val="24"/>
        </w:rPr>
      </w:pPr>
    </w:p>
    <w:p w:rsidR="008C4652" w:rsidRPr="008C4652" w:rsidRDefault="008C4652" w:rsidP="008C4652">
      <w:pPr>
        <w:rPr>
          <w:lang w:val="pt-BR"/>
        </w:rPr>
      </w:pPr>
    </w:p>
    <w:p w:rsidR="00E73111" w:rsidRPr="00057A12" w:rsidRDefault="00E73111" w:rsidP="00E73111">
      <w:pPr>
        <w:rPr>
          <w:lang w:val="pt-BR"/>
        </w:rPr>
      </w:pPr>
    </w:p>
    <w:p w:rsidR="008865B4" w:rsidRDefault="008865B4" w:rsidP="008865B4">
      <w:pPr>
        <w:rPr>
          <w:lang w:val="pt-BR"/>
        </w:rPr>
      </w:pPr>
    </w:p>
    <w:p w:rsidR="008865B4" w:rsidRDefault="008865B4" w:rsidP="008865B4">
      <w:pPr>
        <w:rPr>
          <w:lang w:val="pt-BR"/>
        </w:rPr>
      </w:pPr>
    </w:p>
    <w:p w:rsidR="008865B4" w:rsidRPr="00000029" w:rsidRDefault="008865B4" w:rsidP="008865B4">
      <w:pPr>
        <w:pStyle w:val="Ttulo9"/>
        <w:numPr>
          <w:ilvl w:val="0"/>
          <w:numId w:val="0"/>
        </w:numPr>
        <w:ind w:left="1584" w:hanging="1584"/>
        <w:rPr>
          <w:rFonts w:cs="Arial"/>
          <w:bCs/>
          <w:szCs w:val="24"/>
          <w:lang w:val="es-UY"/>
        </w:rPr>
      </w:pPr>
      <w:r w:rsidRPr="00000029">
        <w:rPr>
          <w:rFonts w:cs="Arial"/>
          <w:bCs/>
          <w:szCs w:val="24"/>
          <w:lang w:val="es-UY"/>
        </w:rPr>
        <w:t>MERCOSUR/CMC/ACTA Nº 02/14</w:t>
      </w:r>
    </w:p>
    <w:p w:rsidR="008865B4" w:rsidRPr="00000029" w:rsidRDefault="008865B4" w:rsidP="008865B4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8865B4" w:rsidRPr="00000029" w:rsidRDefault="008865B4" w:rsidP="008865B4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8865B4" w:rsidRDefault="008865B4" w:rsidP="008865B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55EE3">
        <w:rPr>
          <w:rFonts w:ascii="Arial" w:hAnsi="Arial" w:cs="Arial"/>
          <w:b/>
          <w:bCs/>
          <w:sz w:val="24"/>
          <w:szCs w:val="24"/>
        </w:rPr>
        <w:t>XLVII REUNIÓN ORDINARIA DEL CONSEJO DEL MERCADO COMÚN</w:t>
      </w:r>
    </w:p>
    <w:p w:rsidR="008865B4" w:rsidRDefault="008865B4" w:rsidP="008865B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865B4" w:rsidRDefault="008865B4" w:rsidP="008865B4">
      <w:pPr>
        <w:pStyle w:val="Textoindependiente"/>
        <w:rPr>
          <w:rFonts w:ascii="Arial" w:hAnsi="Arial" w:cs="Arial"/>
          <w:b/>
          <w:bCs/>
          <w:szCs w:val="24"/>
          <w:lang w:val="es-ES"/>
        </w:rPr>
      </w:pPr>
    </w:p>
    <w:p w:rsidR="008865B4" w:rsidRDefault="008865B4" w:rsidP="008865B4">
      <w:pPr>
        <w:pStyle w:val="Textoindependiente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Se realizó en la ciudad de Paraná, República Argentina, el día 16 de diciembre de 201</w:t>
      </w:r>
      <w:r w:rsidRPr="00E55EE3">
        <w:rPr>
          <w:rFonts w:ascii="Arial" w:hAnsi="Arial" w:cs="Arial"/>
          <w:szCs w:val="24"/>
          <w:lang w:val="es-ES"/>
        </w:rPr>
        <w:t>4, la XLVII Re</w:t>
      </w:r>
      <w:r>
        <w:rPr>
          <w:rFonts w:ascii="Arial" w:hAnsi="Arial" w:cs="Arial"/>
          <w:szCs w:val="24"/>
          <w:lang w:val="es-ES"/>
        </w:rPr>
        <w:t>unión Ordinaria del Consejo del Mercado Común, con la presencia de las Delegaciones de Argentina, Brasil, Uruguay, Venezuela</w:t>
      </w:r>
      <w:r w:rsidRPr="00EA3164">
        <w:rPr>
          <w:rFonts w:ascii="Arial" w:hAnsi="Arial" w:cs="Arial"/>
          <w:szCs w:val="24"/>
          <w:lang w:val="es-ES"/>
        </w:rPr>
        <w:t xml:space="preserve"> </w:t>
      </w:r>
      <w:r w:rsidRPr="00E408A0">
        <w:rPr>
          <w:rFonts w:ascii="Arial" w:hAnsi="Arial" w:cs="Arial"/>
          <w:szCs w:val="24"/>
          <w:lang w:val="es-ES"/>
        </w:rPr>
        <w:t xml:space="preserve">y </w:t>
      </w:r>
      <w:r w:rsidRPr="00F317E0">
        <w:rPr>
          <w:rFonts w:ascii="Arial" w:hAnsi="Arial" w:cs="Arial"/>
          <w:szCs w:val="24"/>
        </w:rPr>
        <w:t>Bolivia en los términos de la Decisión CMC N° 68/12.</w:t>
      </w:r>
    </w:p>
    <w:p w:rsidR="008865B4" w:rsidRDefault="008865B4" w:rsidP="008865B4">
      <w:pPr>
        <w:tabs>
          <w:tab w:val="left" w:pos="6390"/>
        </w:tabs>
        <w:jc w:val="both"/>
        <w:rPr>
          <w:rFonts w:ascii="Arial" w:hAnsi="Arial" w:cs="Arial"/>
          <w:sz w:val="24"/>
          <w:szCs w:val="24"/>
        </w:rPr>
      </w:pPr>
    </w:p>
    <w:p w:rsidR="008865B4" w:rsidRDefault="008865B4" w:rsidP="008865B4">
      <w:pPr>
        <w:tabs>
          <w:tab w:val="left" w:pos="6390"/>
        </w:tabs>
        <w:jc w:val="both"/>
        <w:rPr>
          <w:rFonts w:ascii="Arial" w:hAnsi="Arial" w:cs="Arial"/>
          <w:sz w:val="24"/>
          <w:szCs w:val="24"/>
        </w:rPr>
      </w:pPr>
      <w:r w:rsidRPr="00961B53">
        <w:rPr>
          <w:rFonts w:ascii="Arial" w:hAnsi="Arial" w:cs="Arial"/>
          <w:sz w:val="24"/>
          <w:szCs w:val="24"/>
        </w:rPr>
        <w:t>La Delegación de Paraguay deja constancia que no ha suscrito la Decisión CMC Nº 68/12.</w:t>
      </w:r>
    </w:p>
    <w:p w:rsidR="008865B4" w:rsidRPr="00E408A0" w:rsidRDefault="008865B4" w:rsidP="008865B4">
      <w:pPr>
        <w:tabs>
          <w:tab w:val="left" w:pos="6390"/>
        </w:tabs>
        <w:jc w:val="both"/>
        <w:rPr>
          <w:rFonts w:ascii="Arial" w:hAnsi="Arial" w:cs="Arial"/>
          <w:sz w:val="24"/>
          <w:szCs w:val="24"/>
        </w:rPr>
      </w:pPr>
    </w:p>
    <w:p w:rsidR="008865B4" w:rsidRPr="00E408A0" w:rsidRDefault="008865B4" w:rsidP="008865B4">
      <w:pPr>
        <w:jc w:val="both"/>
        <w:rPr>
          <w:rFonts w:ascii="Arial" w:hAnsi="Arial" w:cs="Arial"/>
          <w:sz w:val="24"/>
          <w:szCs w:val="24"/>
        </w:rPr>
      </w:pPr>
      <w:r w:rsidRPr="00E408A0">
        <w:rPr>
          <w:rFonts w:ascii="Arial" w:hAnsi="Arial" w:cs="Arial"/>
          <w:sz w:val="24"/>
          <w:szCs w:val="24"/>
        </w:rPr>
        <w:t>En la reunión se trataron los siguientes temas:</w:t>
      </w:r>
    </w:p>
    <w:p w:rsidR="008865B4" w:rsidRDefault="008865B4" w:rsidP="008865B4">
      <w:pPr>
        <w:tabs>
          <w:tab w:val="left" w:pos="426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0184F" w:rsidRDefault="0010184F" w:rsidP="008865B4">
      <w:pPr>
        <w:tabs>
          <w:tab w:val="left" w:pos="426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865B4" w:rsidRDefault="008865B4" w:rsidP="008865B4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INFORME DE LA PRESIDENCIA PRO TEMPORE DEL GRUPO MERCADO COMÚN AL CONSEJO DEL MERCADO COMÚN</w:t>
      </w:r>
    </w:p>
    <w:p w:rsidR="008865B4" w:rsidRDefault="008865B4" w:rsidP="008865B4">
      <w:pPr>
        <w:ind w:hanging="360"/>
        <w:jc w:val="both"/>
        <w:rPr>
          <w:rFonts w:ascii="Arial" w:hAnsi="Arial" w:cs="Arial"/>
          <w:bCs/>
          <w:sz w:val="24"/>
          <w:szCs w:val="24"/>
        </w:rPr>
      </w:pPr>
    </w:p>
    <w:p w:rsidR="008865B4" w:rsidRDefault="008865B4" w:rsidP="008865B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CMC recibió el informe del Coordinador Nacional de Argentina del Grupo Mercado Común en ejercicio de la </w:t>
      </w:r>
      <w:r w:rsidRPr="005966D1">
        <w:rPr>
          <w:rFonts w:ascii="Arial" w:hAnsi="Arial" w:cs="Arial"/>
          <w:bCs/>
          <w:sz w:val="24"/>
          <w:szCs w:val="24"/>
        </w:rPr>
        <w:t xml:space="preserve">Presidencia </w:t>
      </w:r>
      <w:r w:rsidRPr="005966D1">
        <w:rPr>
          <w:rFonts w:ascii="Arial" w:hAnsi="Arial" w:cs="Arial"/>
          <w:bCs/>
          <w:i/>
          <w:sz w:val="24"/>
          <w:szCs w:val="24"/>
        </w:rPr>
        <w:t>Pro Tempore</w:t>
      </w:r>
      <w:r w:rsidRPr="005966D1">
        <w:rPr>
          <w:rFonts w:ascii="Arial" w:hAnsi="Arial" w:cs="Arial"/>
          <w:bCs/>
          <w:sz w:val="24"/>
          <w:szCs w:val="24"/>
        </w:rPr>
        <w:t xml:space="preserve">, sobre los trabajos desarrollados durante </w:t>
      </w:r>
      <w:r>
        <w:rPr>
          <w:rFonts w:ascii="Arial" w:hAnsi="Arial" w:cs="Arial"/>
          <w:bCs/>
          <w:sz w:val="24"/>
          <w:szCs w:val="24"/>
        </w:rPr>
        <w:t>el segundo semestre de 2014</w:t>
      </w:r>
      <w:r w:rsidRPr="005966D1">
        <w:rPr>
          <w:rFonts w:ascii="Arial" w:hAnsi="Arial" w:cs="Arial"/>
          <w:bCs/>
          <w:sz w:val="24"/>
          <w:szCs w:val="24"/>
        </w:rPr>
        <w:t xml:space="preserve"> </w:t>
      </w:r>
      <w:r w:rsidRPr="005966D1">
        <w:rPr>
          <w:rFonts w:ascii="Arial" w:hAnsi="Arial" w:cs="Arial"/>
          <w:b/>
          <w:bCs/>
          <w:sz w:val="24"/>
          <w:szCs w:val="24"/>
        </w:rPr>
        <w:t>(Anexo III - MERCOSUR/</w:t>
      </w:r>
      <w:r>
        <w:rPr>
          <w:rFonts w:ascii="Arial" w:hAnsi="Arial" w:cs="Arial"/>
          <w:b/>
          <w:bCs/>
          <w:sz w:val="24"/>
          <w:szCs w:val="24"/>
        </w:rPr>
        <w:t xml:space="preserve">XLVII </w:t>
      </w:r>
      <w:r w:rsidRPr="005966D1">
        <w:rPr>
          <w:rFonts w:ascii="Arial" w:hAnsi="Arial" w:cs="Arial"/>
          <w:b/>
          <w:bCs/>
          <w:sz w:val="24"/>
          <w:szCs w:val="24"/>
        </w:rPr>
        <w:t xml:space="preserve">CMC/DI Nº </w:t>
      </w:r>
      <w:r>
        <w:rPr>
          <w:rFonts w:ascii="Arial" w:hAnsi="Arial" w:cs="Arial"/>
          <w:b/>
          <w:bCs/>
          <w:sz w:val="24"/>
          <w:szCs w:val="24"/>
        </w:rPr>
        <w:t>11</w:t>
      </w:r>
      <w:r w:rsidRPr="005966D1">
        <w:rPr>
          <w:rFonts w:ascii="Arial" w:hAnsi="Arial" w:cs="Arial"/>
          <w:b/>
          <w:bCs/>
          <w:sz w:val="24"/>
          <w:szCs w:val="24"/>
        </w:rPr>
        <w:t>/1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5966D1">
        <w:rPr>
          <w:rFonts w:ascii="Arial" w:hAnsi="Arial" w:cs="Arial"/>
          <w:b/>
          <w:bCs/>
          <w:sz w:val="24"/>
          <w:szCs w:val="24"/>
        </w:rPr>
        <w:t>)</w:t>
      </w:r>
      <w:r w:rsidRPr="005966D1">
        <w:rPr>
          <w:rFonts w:ascii="Arial" w:hAnsi="Arial" w:cs="Arial"/>
          <w:bCs/>
          <w:sz w:val="24"/>
          <w:szCs w:val="24"/>
        </w:rPr>
        <w:t>.</w:t>
      </w:r>
    </w:p>
    <w:p w:rsidR="008865B4" w:rsidRDefault="008865B4" w:rsidP="008865B4">
      <w:pPr>
        <w:jc w:val="both"/>
        <w:rPr>
          <w:rFonts w:ascii="Arial" w:hAnsi="Arial" w:cs="Arial"/>
          <w:bCs/>
          <w:sz w:val="24"/>
          <w:szCs w:val="24"/>
        </w:rPr>
      </w:pPr>
    </w:p>
    <w:p w:rsidR="008865B4" w:rsidRPr="002D1CF6" w:rsidRDefault="008865B4" w:rsidP="008865B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Entre los resultados del trabajo llevado a cabo en el semestre, la Presidencia </w:t>
      </w:r>
      <w:r w:rsidRPr="00057A12">
        <w:rPr>
          <w:rFonts w:ascii="Arial" w:hAnsi="Arial" w:cs="Arial"/>
          <w:bCs/>
          <w:i/>
          <w:sz w:val="24"/>
          <w:szCs w:val="24"/>
        </w:rPr>
        <w:t>Pro Tempore</w:t>
      </w:r>
      <w:r>
        <w:rPr>
          <w:rFonts w:ascii="Arial" w:hAnsi="Arial" w:cs="Arial"/>
          <w:bCs/>
          <w:sz w:val="24"/>
          <w:szCs w:val="24"/>
        </w:rPr>
        <w:t xml:space="preserve"> Argentina destacó</w:t>
      </w:r>
      <w:r w:rsidR="00977B8B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la creación de la Patente del</w:t>
      </w:r>
      <w:r w:rsidR="00977B8B">
        <w:rPr>
          <w:rFonts w:ascii="Arial" w:hAnsi="Arial" w:cs="Arial"/>
          <w:bCs/>
          <w:sz w:val="24"/>
          <w:szCs w:val="24"/>
        </w:rPr>
        <w:t xml:space="preserve"> MERCOSUR;</w:t>
      </w:r>
      <w:r>
        <w:rPr>
          <w:rFonts w:ascii="Arial" w:hAnsi="Arial" w:cs="Arial"/>
          <w:bCs/>
          <w:sz w:val="24"/>
          <w:szCs w:val="24"/>
        </w:rPr>
        <w:t xml:space="preserve"> la aprobación </w:t>
      </w:r>
      <w:r w:rsidRPr="00F163B4">
        <w:rPr>
          <w:rFonts w:ascii="Arial" w:hAnsi="Arial" w:cs="Arial"/>
          <w:bCs/>
          <w:sz w:val="24"/>
          <w:szCs w:val="24"/>
        </w:rPr>
        <w:t xml:space="preserve">del </w:t>
      </w:r>
      <w:r w:rsidR="00F163B4" w:rsidRPr="00F163B4">
        <w:rPr>
          <w:rFonts w:ascii="Arial" w:hAnsi="Arial" w:cs="Arial"/>
          <w:bCs/>
          <w:sz w:val="24"/>
          <w:szCs w:val="24"/>
        </w:rPr>
        <w:t>R</w:t>
      </w:r>
      <w:r w:rsidRPr="00F163B4">
        <w:rPr>
          <w:rFonts w:ascii="Arial" w:hAnsi="Arial" w:cs="Arial"/>
          <w:bCs/>
          <w:sz w:val="24"/>
          <w:szCs w:val="24"/>
        </w:rPr>
        <w:t>eglamento</w:t>
      </w:r>
      <w:r>
        <w:rPr>
          <w:rFonts w:ascii="Arial" w:hAnsi="Arial" w:cs="Arial"/>
          <w:bCs/>
          <w:sz w:val="24"/>
          <w:szCs w:val="24"/>
        </w:rPr>
        <w:t xml:space="preserve"> del Mecanismo de Fortalecimient</w:t>
      </w:r>
      <w:r w:rsidR="00977B8B">
        <w:rPr>
          <w:rFonts w:ascii="Arial" w:hAnsi="Arial" w:cs="Arial"/>
          <w:bCs/>
          <w:sz w:val="24"/>
          <w:szCs w:val="24"/>
        </w:rPr>
        <w:t>o Productivo y del Programa de Integración P</w:t>
      </w:r>
      <w:r>
        <w:rPr>
          <w:rFonts w:ascii="Arial" w:hAnsi="Arial" w:cs="Arial"/>
          <w:bCs/>
          <w:sz w:val="24"/>
          <w:szCs w:val="24"/>
        </w:rPr>
        <w:t>rod</w:t>
      </w:r>
      <w:r w:rsidR="00977B8B">
        <w:rPr>
          <w:rFonts w:ascii="Arial" w:hAnsi="Arial" w:cs="Arial"/>
          <w:bCs/>
          <w:sz w:val="24"/>
          <w:szCs w:val="24"/>
        </w:rPr>
        <w:t xml:space="preserve">uctiva en el Sector Juguetes; </w:t>
      </w:r>
      <w:r w:rsidR="00977B8B" w:rsidRPr="00F12282">
        <w:rPr>
          <w:rFonts w:ascii="Arial" w:hAnsi="Arial" w:cs="Arial"/>
          <w:bCs/>
          <w:sz w:val="24"/>
          <w:szCs w:val="24"/>
          <w:highlight w:val="yellow"/>
        </w:rPr>
        <w:t>la suscripción de A</w:t>
      </w:r>
      <w:r w:rsidRPr="00F12282">
        <w:rPr>
          <w:rFonts w:ascii="Arial" w:hAnsi="Arial" w:cs="Arial"/>
          <w:bCs/>
          <w:sz w:val="24"/>
          <w:szCs w:val="24"/>
          <w:highlight w:val="yellow"/>
        </w:rPr>
        <w:t>cuerdos con Líba</w:t>
      </w:r>
      <w:r w:rsidR="00977B8B" w:rsidRPr="00F12282">
        <w:rPr>
          <w:rFonts w:ascii="Arial" w:hAnsi="Arial" w:cs="Arial"/>
          <w:bCs/>
          <w:sz w:val="24"/>
          <w:szCs w:val="24"/>
          <w:highlight w:val="yellow"/>
        </w:rPr>
        <w:t xml:space="preserve">no y Túnez, la aprobación de </w:t>
      </w:r>
      <w:r w:rsidRPr="00F12282">
        <w:rPr>
          <w:rFonts w:ascii="Arial" w:hAnsi="Arial" w:cs="Arial"/>
          <w:bCs/>
          <w:sz w:val="24"/>
          <w:szCs w:val="24"/>
          <w:highlight w:val="yellow"/>
        </w:rPr>
        <w:t>propuesta</w:t>
      </w:r>
      <w:r w:rsidR="00977B8B" w:rsidRPr="00F12282">
        <w:rPr>
          <w:rFonts w:ascii="Arial" w:hAnsi="Arial" w:cs="Arial"/>
          <w:bCs/>
          <w:sz w:val="24"/>
          <w:szCs w:val="24"/>
          <w:highlight w:val="yellow"/>
        </w:rPr>
        <w:t>s</w:t>
      </w:r>
      <w:r w:rsidRPr="00F12282">
        <w:rPr>
          <w:rFonts w:ascii="Arial" w:hAnsi="Arial" w:cs="Arial"/>
          <w:bCs/>
          <w:sz w:val="24"/>
          <w:szCs w:val="24"/>
          <w:highlight w:val="yellow"/>
        </w:rPr>
        <w:t xml:space="preserve"> para suscribir un Memorándum de Cooperación con la Unión Económica Euroasiática</w:t>
      </w:r>
      <w:r w:rsidR="00977B8B" w:rsidRPr="00F12282">
        <w:rPr>
          <w:rFonts w:ascii="Arial" w:hAnsi="Arial" w:cs="Arial"/>
          <w:bCs/>
          <w:sz w:val="24"/>
          <w:szCs w:val="24"/>
          <w:highlight w:val="yellow"/>
        </w:rPr>
        <w:t xml:space="preserve"> y un Acuerdo Marco de Asociación entre el MERCOSUR y el SICA;</w:t>
      </w:r>
      <w:r>
        <w:rPr>
          <w:rFonts w:ascii="Arial" w:hAnsi="Arial" w:cs="Arial"/>
          <w:bCs/>
          <w:sz w:val="24"/>
          <w:szCs w:val="24"/>
        </w:rPr>
        <w:t xml:space="preserve"> los avances en materia de circulación de los </w:t>
      </w:r>
      <w:r w:rsidR="00977B8B">
        <w:rPr>
          <w:rFonts w:ascii="Arial" w:hAnsi="Arial" w:cs="Arial"/>
          <w:bCs/>
          <w:sz w:val="24"/>
          <w:szCs w:val="24"/>
        </w:rPr>
        <w:t>ciudadanos y la aprobación del S</w:t>
      </w:r>
      <w:r>
        <w:rPr>
          <w:rFonts w:ascii="Arial" w:hAnsi="Arial" w:cs="Arial"/>
          <w:bCs/>
          <w:sz w:val="24"/>
          <w:szCs w:val="24"/>
        </w:rPr>
        <w:t xml:space="preserve">egundo Programa </w:t>
      </w:r>
      <w:r w:rsidR="00977B8B">
        <w:rPr>
          <w:rFonts w:ascii="Arial" w:hAnsi="Arial" w:cs="Arial"/>
          <w:bCs/>
          <w:sz w:val="24"/>
          <w:szCs w:val="24"/>
        </w:rPr>
        <w:t>Marco de Ciencia, Tecnología e I</w:t>
      </w:r>
      <w:r>
        <w:rPr>
          <w:rFonts w:ascii="Arial" w:hAnsi="Arial" w:cs="Arial"/>
          <w:bCs/>
          <w:sz w:val="24"/>
          <w:szCs w:val="24"/>
        </w:rPr>
        <w:t>nnovación, entre otros.</w:t>
      </w:r>
    </w:p>
    <w:p w:rsidR="008865B4" w:rsidRDefault="008865B4" w:rsidP="00057A12">
      <w:pPr>
        <w:jc w:val="both"/>
        <w:rPr>
          <w:rFonts w:ascii="Arial" w:hAnsi="Arial" w:cs="Arial"/>
          <w:bCs/>
          <w:sz w:val="24"/>
          <w:szCs w:val="24"/>
        </w:rPr>
      </w:pPr>
    </w:p>
    <w:p w:rsidR="00057A12" w:rsidRDefault="00057A12" w:rsidP="00057A12">
      <w:pPr>
        <w:jc w:val="both"/>
        <w:rPr>
          <w:rFonts w:ascii="Arial" w:hAnsi="Arial" w:cs="Arial"/>
          <w:bCs/>
          <w:sz w:val="24"/>
          <w:szCs w:val="24"/>
        </w:rPr>
      </w:pPr>
    </w:p>
    <w:p w:rsidR="008865B4" w:rsidRDefault="008865B4" w:rsidP="008865B4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EVALUACIÓN GENERAL DEL MERCOSUR</w:t>
      </w:r>
    </w:p>
    <w:p w:rsidR="008865B4" w:rsidRDefault="008865B4" w:rsidP="008865B4">
      <w:pPr>
        <w:ind w:hanging="36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979F5" w:rsidRDefault="008865B4" w:rsidP="008865B4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Los Ministros intercambiaron puntos de vista respecto </w:t>
      </w:r>
      <w:r w:rsidR="00057A12">
        <w:rPr>
          <w:rFonts w:ascii="Arial" w:hAnsi="Arial" w:cs="Arial"/>
          <w:bCs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bCs/>
          <w:color w:val="000000"/>
          <w:sz w:val="24"/>
          <w:szCs w:val="24"/>
        </w:rPr>
        <w:t>la situación actual del MERCOSUR y realizaron un balance del proceso de integración, destacando los progresos verificados en los</w:t>
      </w:r>
      <w:r w:rsidR="00977B8B">
        <w:rPr>
          <w:rFonts w:ascii="Arial" w:hAnsi="Arial" w:cs="Arial"/>
          <w:bCs/>
          <w:color w:val="000000"/>
          <w:sz w:val="24"/>
          <w:szCs w:val="24"/>
        </w:rPr>
        <w:t xml:space="preserve"> diferentes temas de la agenda del bloque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durante la Presidencia </w:t>
      </w:r>
      <w:r w:rsidRPr="005A6FB1">
        <w:rPr>
          <w:rFonts w:ascii="Arial" w:hAnsi="Arial" w:cs="Arial"/>
          <w:bCs/>
          <w:i/>
          <w:color w:val="000000"/>
          <w:sz w:val="24"/>
          <w:szCs w:val="24"/>
        </w:rPr>
        <w:t>Pro Tempore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Argentina. Los Ministros coincidieron en la necesidad de intensificar los esfuerzos para </w:t>
      </w:r>
      <w:r w:rsidR="00E73111">
        <w:rPr>
          <w:rFonts w:ascii="Arial" w:hAnsi="Arial" w:cs="Arial"/>
          <w:bCs/>
          <w:color w:val="000000"/>
          <w:sz w:val="24"/>
          <w:szCs w:val="24"/>
        </w:rPr>
        <w:t>continuar profundizando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el proceso de integración.</w:t>
      </w:r>
    </w:p>
    <w:p w:rsidR="00796A63" w:rsidRDefault="00C979F5" w:rsidP="008865B4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br w:type="page"/>
      </w:r>
    </w:p>
    <w:p w:rsidR="008865B4" w:rsidRDefault="008865B4" w:rsidP="008865B4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12A8F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INTERVENCIÓN DEL PRESIDENTE DEL PARLAMENTO DEL MERCOSUR</w:t>
      </w:r>
    </w:p>
    <w:p w:rsidR="008865B4" w:rsidRDefault="008865B4" w:rsidP="008865B4">
      <w:pPr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865B4" w:rsidRDefault="008865B4" w:rsidP="008865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El CMC recibió el informe de</w:t>
      </w:r>
      <w:r w:rsidRPr="00737A01">
        <w:rPr>
          <w:rFonts w:ascii="Arial" w:hAnsi="Arial" w:cs="Arial"/>
          <w:sz w:val="24"/>
          <w:szCs w:val="24"/>
        </w:rPr>
        <w:t xml:space="preserve">l Presidente del Parlamento del MERCOSUR, Rubén Martínez </w:t>
      </w:r>
      <w:proofErr w:type="spellStart"/>
      <w:r w:rsidRPr="00737A01">
        <w:rPr>
          <w:rFonts w:ascii="Arial" w:hAnsi="Arial" w:cs="Arial"/>
          <w:sz w:val="24"/>
          <w:szCs w:val="24"/>
        </w:rPr>
        <w:t>Huelmo</w:t>
      </w:r>
      <w:proofErr w:type="spellEnd"/>
      <w:r>
        <w:rPr>
          <w:rFonts w:ascii="Arial" w:hAnsi="Arial" w:cs="Arial"/>
          <w:sz w:val="24"/>
          <w:szCs w:val="24"/>
        </w:rPr>
        <w:t>, quien se refirió a las actividades</w:t>
      </w:r>
      <w:r w:rsidRPr="00737A01">
        <w:rPr>
          <w:rFonts w:ascii="Arial" w:hAnsi="Arial" w:cs="Arial"/>
          <w:sz w:val="24"/>
          <w:szCs w:val="24"/>
        </w:rPr>
        <w:t xml:space="preserve"> desarrolladas durante el período julio 2013 – diciembre 2014 </w:t>
      </w:r>
      <w:r w:rsidRPr="005966D1">
        <w:rPr>
          <w:rFonts w:ascii="Arial" w:hAnsi="Arial" w:cs="Arial"/>
          <w:b/>
          <w:bCs/>
          <w:sz w:val="24"/>
          <w:szCs w:val="24"/>
        </w:rPr>
        <w:t>(Anexo I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5966D1">
        <w:rPr>
          <w:rFonts w:ascii="Arial" w:hAnsi="Arial" w:cs="Arial"/>
          <w:b/>
          <w:bCs/>
          <w:sz w:val="24"/>
          <w:szCs w:val="24"/>
        </w:rPr>
        <w:t xml:space="preserve"> - MERCOSUR/</w:t>
      </w:r>
      <w:r>
        <w:rPr>
          <w:rFonts w:ascii="Arial" w:hAnsi="Arial" w:cs="Arial"/>
          <w:b/>
          <w:bCs/>
          <w:sz w:val="24"/>
          <w:szCs w:val="24"/>
        </w:rPr>
        <w:t xml:space="preserve">XLVII </w:t>
      </w:r>
      <w:r w:rsidRPr="005966D1">
        <w:rPr>
          <w:rFonts w:ascii="Arial" w:hAnsi="Arial" w:cs="Arial"/>
          <w:b/>
          <w:bCs/>
          <w:sz w:val="24"/>
          <w:szCs w:val="24"/>
        </w:rPr>
        <w:t xml:space="preserve">CMC/DI Nº </w:t>
      </w:r>
      <w:r>
        <w:rPr>
          <w:rFonts w:ascii="Arial" w:hAnsi="Arial" w:cs="Arial"/>
          <w:b/>
          <w:bCs/>
          <w:sz w:val="24"/>
          <w:szCs w:val="24"/>
        </w:rPr>
        <w:t>12</w:t>
      </w:r>
      <w:r w:rsidRPr="005966D1">
        <w:rPr>
          <w:rFonts w:ascii="Arial" w:hAnsi="Arial" w:cs="Arial"/>
          <w:b/>
          <w:bCs/>
          <w:sz w:val="24"/>
          <w:szCs w:val="24"/>
        </w:rPr>
        <w:t>/1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5966D1">
        <w:rPr>
          <w:rFonts w:ascii="Arial" w:hAnsi="Arial" w:cs="Arial"/>
          <w:b/>
          <w:bCs/>
          <w:sz w:val="24"/>
          <w:szCs w:val="24"/>
        </w:rPr>
        <w:t>)</w:t>
      </w:r>
      <w:r w:rsidRPr="005966D1">
        <w:rPr>
          <w:rFonts w:ascii="Arial" w:hAnsi="Arial" w:cs="Arial"/>
          <w:bCs/>
          <w:sz w:val="24"/>
          <w:szCs w:val="24"/>
        </w:rPr>
        <w:t>.</w:t>
      </w:r>
    </w:p>
    <w:p w:rsidR="008865B4" w:rsidRDefault="008865B4" w:rsidP="008865B4">
      <w:pPr>
        <w:jc w:val="both"/>
        <w:rPr>
          <w:rFonts w:ascii="Arial" w:hAnsi="Arial" w:cs="Arial"/>
          <w:sz w:val="24"/>
          <w:szCs w:val="24"/>
        </w:rPr>
      </w:pPr>
    </w:p>
    <w:p w:rsidR="008865B4" w:rsidRPr="00F74EC2" w:rsidRDefault="008865B4" w:rsidP="008865B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37A01">
        <w:rPr>
          <w:rFonts w:ascii="Arial" w:hAnsi="Arial" w:cs="Arial"/>
          <w:sz w:val="24"/>
          <w:szCs w:val="24"/>
        </w:rPr>
        <w:t>Entre ellas</w:t>
      </w:r>
      <w:r>
        <w:rPr>
          <w:rFonts w:ascii="Arial" w:hAnsi="Arial" w:cs="Arial"/>
          <w:sz w:val="24"/>
          <w:szCs w:val="24"/>
        </w:rPr>
        <w:t>,</w:t>
      </w:r>
      <w:r w:rsidRPr="00737A01">
        <w:rPr>
          <w:rFonts w:ascii="Arial" w:hAnsi="Arial" w:cs="Arial"/>
          <w:sz w:val="24"/>
          <w:szCs w:val="24"/>
        </w:rPr>
        <w:t xml:space="preserve"> destacó </w:t>
      </w:r>
      <w:r w:rsidRPr="00F12282">
        <w:rPr>
          <w:rFonts w:ascii="Arial" w:hAnsi="Arial" w:cs="Arial"/>
          <w:sz w:val="24"/>
          <w:szCs w:val="24"/>
          <w:highlight w:val="yellow"/>
        </w:rPr>
        <w:t>la incorporación de la República Bolivariana de Venezuela al Parlamento del MERCOSUR</w:t>
      </w:r>
      <w:r w:rsidRPr="00737A01">
        <w:rPr>
          <w:rFonts w:ascii="Arial" w:hAnsi="Arial" w:cs="Arial"/>
          <w:sz w:val="24"/>
          <w:szCs w:val="24"/>
        </w:rPr>
        <w:t>, la aprobación de la Declaración de respaldo a la Soberanía Arge</w:t>
      </w:r>
      <w:r w:rsidR="00FA764A">
        <w:rPr>
          <w:rFonts w:ascii="Arial" w:hAnsi="Arial" w:cs="Arial"/>
          <w:sz w:val="24"/>
          <w:szCs w:val="24"/>
        </w:rPr>
        <w:t xml:space="preserve">ntina sobre las Islas Malvinas, </w:t>
      </w:r>
      <w:r w:rsidRPr="00737A01">
        <w:rPr>
          <w:rFonts w:ascii="Arial" w:hAnsi="Arial" w:cs="Arial"/>
          <w:sz w:val="24"/>
          <w:szCs w:val="24"/>
        </w:rPr>
        <w:t>la Declaración sobre el posicionamiento regional parlamentario sobre los Fondos Buitres, el debate en torno a la construcción del Puerto de Aguas Profundas en Uruguay y la incorporación del idioma guaraní como lengua de trabajo del Organismo. Asimismo señaló que a partir del mes de junio participan en las reuniones públicas del Parlamento legisladores de la Asamblea Legislativa del Es</w:t>
      </w:r>
      <w:r w:rsidR="005A6FB1">
        <w:rPr>
          <w:rFonts w:ascii="Arial" w:hAnsi="Arial" w:cs="Arial"/>
          <w:sz w:val="24"/>
          <w:szCs w:val="24"/>
        </w:rPr>
        <w:t>tado Plurinacional de Bolivia, con</w:t>
      </w:r>
      <w:r w:rsidRPr="00737A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vistas </w:t>
      </w:r>
      <w:r w:rsidR="005A6FB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su </w:t>
      </w:r>
      <w:r w:rsidR="005A6FB1">
        <w:rPr>
          <w:rFonts w:ascii="Arial" w:hAnsi="Arial" w:cs="Arial"/>
          <w:sz w:val="24"/>
          <w:szCs w:val="24"/>
        </w:rPr>
        <w:t xml:space="preserve">plena </w:t>
      </w:r>
      <w:r>
        <w:rPr>
          <w:rFonts w:ascii="Arial" w:hAnsi="Arial" w:cs="Arial"/>
          <w:sz w:val="24"/>
          <w:szCs w:val="24"/>
        </w:rPr>
        <w:t>incorporación</w:t>
      </w:r>
      <w:r w:rsidRPr="00737A01">
        <w:rPr>
          <w:rFonts w:ascii="Arial" w:hAnsi="Arial" w:cs="Arial"/>
          <w:sz w:val="24"/>
          <w:szCs w:val="24"/>
        </w:rPr>
        <w:t>.</w:t>
      </w:r>
      <w:r w:rsidRPr="009F7D3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865B4" w:rsidRDefault="008865B4" w:rsidP="008865B4">
      <w:pPr>
        <w:rPr>
          <w:rFonts w:ascii="Arial" w:hAnsi="Arial" w:cs="Arial"/>
          <w:sz w:val="24"/>
        </w:rPr>
      </w:pPr>
    </w:p>
    <w:p w:rsidR="00000029" w:rsidRDefault="00000029" w:rsidP="008865B4">
      <w:pPr>
        <w:rPr>
          <w:rFonts w:ascii="Arial" w:hAnsi="Arial" w:cs="Arial"/>
          <w:sz w:val="24"/>
        </w:rPr>
      </w:pPr>
    </w:p>
    <w:p w:rsidR="008865B4" w:rsidRPr="00312A8F" w:rsidRDefault="008865B4" w:rsidP="008865B4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PRESENTACIÓN DE INFORMES</w:t>
      </w:r>
    </w:p>
    <w:p w:rsidR="008865B4" w:rsidRDefault="008865B4" w:rsidP="008865B4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865B4" w:rsidRDefault="008865B4" w:rsidP="008865B4">
      <w:pPr>
        <w:numPr>
          <w:ilvl w:val="1"/>
          <w:numId w:val="17"/>
        </w:num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Informe del Alto Representante General del MERCOSUR</w:t>
      </w:r>
      <w:r w:rsidR="00B0033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8865B4" w:rsidRDefault="008865B4" w:rsidP="008865B4">
      <w:pPr>
        <w:tabs>
          <w:tab w:val="num" w:pos="720"/>
        </w:tabs>
        <w:jc w:val="both"/>
        <w:rPr>
          <w:rFonts w:ascii="Arial" w:hAnsi="Arial" w:cs="Arial"/>
          <w:color w:val="000000"/>
          <w:sz w:val="24"/>
          <w:szCs w:val="24"/>
          <w:lang w:val="es-UY" w:eastAsia="es-UY"/>
        </w:rPr>
      </w:pPr>
    </w:p>
    <w:p w:rsidR="008865B4" w:rsidRDefault="008865B4" w:rsidP="008865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s-UY" w:eastAsia="es-UY"/>
        </w:rPr>
        <w:t>El CMC recibió el informe del Alto Representante General del MERCOSUR</w:t>
      </w:r>
      <w:r w:rsidR="00B00332">
        <w:rPr>
          <w:rFonts w:ascii="Arial" w:hAnsi="Arial" w:cs="Arial"/>
          <w:color w:val="000000"/>
          <w:sz w:val="24"/>
          <w:szCs w:val="24"/>
          <w:lang w:val="es-UY" w:eastAsia="es-UY"/>
        </w:rPr>
        <w:t xml:space="preserve"> (ARGM)</w:t>
      </w:r>
      <w:r>
        <w:rPr>
          <w:rFonts w:ascii="Arial" w:hAnsi="Arial" w:cs="Arial"/>
          <w:color w:val="000000"/>
          <w:sz w:val="24"/>
          <w:szCs w:val="24"/>
          <w:lang w:val="es-UY" w:eastAsia="es-UY"/>
        </w:rPr>
        <w:t xml:space="preserve">, Dr. Iván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UY" w:eastAsia="es-UY"/>
        </w:rPr>
        <w:t>Ramalho</w:t>
      </w:r>
      <w:proofErr w:type="spellEnd"/>
      <w:r>
        <w:rPr>
          <w:rFonts w:ascii="Arial" w:hAnsi="Arial" w:cs="Arial"/>
          <w:color w:val="000000"/>
          <w:sz w:val="24"/>
          <w:szCs w:val="24"/>
          <w:lang w:val="es-UY" w:eastAsia="es-UY"/>
        </w:rPr>
        <w:t xml:space="preserve">, en el cual se analiza el proceso de integración en el contexto internacional y se detallan las actividades desarrolladas durante el segundo semestre de 2014 </w:t>
      </w:r>
      <w:r w:rsidRPr="005966D1">
        <w:rPr>
          <w:rFonts w:ascii="Arial" w:hAnsi="Arial" w:cs="Arial"/>
          <w:b/>
          <w:bCs/>
          <w:sz w:val="24"/>
          <w:szCs w:val="24"/>
        </w:rPr>
        <w:t xml:space="preserve">(Anexo 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5966D1">
        <w:rPr>
          <w:rFonts w:ascii="Arial" w:hAnsi="Arial" w:cs="Arial"/>
          <w:b/>
          <w:bCs/>
          <w:sz w:val="24"/>
          <w:szCs w:val="24"/>
        </w:rPr>
        <w:t xml:space="preserve"> - MERCOSUR/</w:t>
      </w:r>
      <w:r>
        <w:rPr>
          <w:rFonts w:ascii="Arial" w:hAnsi="Arial" w:cs="Arial"/>
          <w:b/>
          <w:bCs/>
          <w:sz w:val="24"/>
          <w:szCs w:val="24"/>
        </w:rPr>
        <w:t xml:space="preserve">XLVII </w:t>
      </w:r>
      <w:r w:rsidRPr="005966D1">
        <w:rPr>
          <w:rFonts w:ascii="Arial" w:hAnsi="Arial" w:cs="Arial"/>
          <w:b/>
          <w:bCs/>
          <w:sz w:val="24"/>
          <w:szCs w:val="24"/>
        </w:rPr>
        <w:t xml:space="preserve">CMC/DI Nº </w:t>
      </w:r>
      <w:r>
        <w:rPr>
          <w:rFonts w:ascii="Arial" w:hAnsi="Arial" w:cs="Arial"/>
          <w:b/>
          <w:bCs/>
          <w:sz w:val="24"/>
          <w:szCs w:val="24"/>
        </w:rPr>
        <w:t>13</w:t>
      </w:r>
      <w:r w:rsidRPr="005966D1">
        <w:rPr>
          <w:rFonts w:ascii="Arial" w:hAnsi="Arial" w:cs="Arial"/>
          <w:b/>
          <w:bCs/>
          <w:sz w:val="24"/>
          <w:szCs w:val="24"/>
        </w:rPr>
        <w:t>/1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5966D1">
        <w:rPr>
          <w:rFonts w:ascii="Arial" w:hAnsi="Arial" w:cs="Arial"/>
          <w:b/>
          <w:bCs/>
          <w:sz w:val="24"/>
          <w:szCs w:val="24"/>
        </w:rPr>
        <w:t>)</w:t>
      </w:r>
      <w:r w:rsidRPr="005966D1">
        <w:rPr>
          <w:rFonts w:ascii="Arial" w:hAnsi="Arial" w:cs="Arial"/>
          <w:bCs/>
          <w:sz w:val="24"/>
          <w:szCs w:val="24"/>
        </w:rPr>
        <w:t>.</w:t>
      </w:r>
    </w:p>
    <w:p w:rsidR="008865B4" w:rsidRPr="00413AE0" w:rsidRDefault="008865B4" w:rsidP="008865B4">
      <w:pPr>
        <w:rPr>
          <w:rFonts w:ascii="Arial" w:hAnsi="Arial" w:cs="Arial"/>
          <w:bCs/>
          <w:sz w:val="24"/>
          <w:szCs w:val="24"/>
        </w:rPr>
      </w:pPr>
    </w:p>
    <w:p w:rsidR="008865B4" w:rsidRPr="00057A12" w:rsidRDefault="008865B4" w:rsidP="005606C8">
      <w:pPr>
        <w:tabs>
          <w:tab w:val="num" w:pos="720"/>
        </w:tabs>
        <w:jc w:val="both"/>
        <w:rPr>
          <w:rFonts w:ascii="Arial" w:hAnsi="Arial" w:cs="Arial"/>
          <w:bCs/>
          <w:color w:val="000000"/>
          <w:sz w:val="24"/>
          <w:szCs w:val="24"/>
          <w:lang w:val="pt-BR" w:eastAsia="es-UY"/>
        </w:rPr>
      </w:pPr>
      <w:r w:rsidRPr="00413AE0">
        <w:rPr>
          <w:rFonts w:ascii="Arial" w:eastAsia="Calibri" w:hAnsi="Arial" w:cs="Arial"/>
          <w:sz w:val="24"/>
          <w:szCs w:val="24"/>
          <w:lang w:val="es-UY"/>
        </w:rPr>
        <w:t xml:space="preserve">El </w:t>
      </w:r>
      <w:r>
        <w:rPr>
          <w:rFonts w:ascii="Arial" w:eastAsia="Calibri" w:hAnsi="Arial" w:cs="Arial"/>
          <w:sz w:val="24"/>
          <w:szCs w:val="24"/>
          <w:lang w:val="es-UY"/>
        </w:rPr>
        <w:t xml:space="preserve">ARGM </w:t>
      </w:r>
      <w:r w:rsidRPr="00413AE0">
        <w:rPr>
          <w:rFonts w:ascii="Arial" w:eastAsia="Calibri" w:hAnsi="Arial" w:cs="Arial"/>
          <w:sz w:val="24"/>
          <w:szCs w:val="24"/>
          <w:lang w:val="es-UY"/>
        </w:rPr>
        <w:t>presentó el Programa Anual de Trabajo de 2015</w:t>
      </w:r>
      <w:r w:rsidRPr="00413AE0">
        <w:rPr>
          <w:rFonts w:ascii="Arial" w:hAnsi="Arial" w:cs="Arial"/>
          <w:b/>
          <w:bCs/>
          <w:color w:val="000000"/>
          <w:sz w:val="24"/>
          <w:szCs w:val="24"/>
          <w:lang w:val="es-UY" w:eastAsia="es-UY"/>
        </w:rPr>
        <w:t xml:space="preserve"> </w:t>
      </w:r>
      <w:r w:rsidRPr="00057A12">
        <w:rPr>
          <w:rFonts w:ascii="Arial" w:hAnsi="Arial" w:cs="Arial"/>
          <w:b/>
          <w:bCs/>
          <w:sz w:val="24"/>
          <w:szCs w:val="24"/>
          <w:lang w:val="pt-BR"/>
        </w:rPr>
        <w:t>(Anexo VI - MERCOSUR/XLVII CMC/DT Nº 01/14)</w:t>
      </w:r>
      <w:r w:rsidRPr="00057A12">
        <w:rPr>
          <w:rFonts w:ascii="Arial" w:hAnsi="Arial" w:cs="Arial"/>
          <w:bCs/>
          <w:sz w:val="24"/>
          <w:szCs w:val="24"/>
          <w:lang w:val="pt-BR"/>
        </w:rPr>
        <w:t>.</w:t>
      </w:r>
    </w:p>
    <w:p w:rsidR="008865B4" w:rsidRPr="00057A12" w:rsidRDefault="008865B4" w:rsidP="008865B4">
      <w:pPr>
        <w:tabs>
          <w:tab w:val="num" w:pos="720"/>
        </w:tabs>
        <w:jc w:val="both"/>
        <w:rPr>
          <w:rFonts w:ascii="Arial" w:hAnsi="Arial" w:cs="Arial"/>
          <w:bCs/>
          <w:color w:val="000000"/>
          <w:sz w:val="24"/>
          <w:szCs w:val="24"/>
          <w:lang w:val="pt-BR" w:eastAsia="es-UY"/>
        </w:rPr>
      </w:pPr>
    </w:p>
    <w:p w:rsidR="008865B4" w:rsidRDefault="008865B4" w:rsidP="008865B4">
      <w:pPr>
        <w:numPr>
          <w:ilvl w:val="1"/>
          <w:numId w:val="17"/>
        </w:numPr>
        <w:jc w:val="both"/>
        <w:rPr>
          <w:rFonts w:ascii="Arial" w:hAnsi="Arial" w:cs="Arial"/>
          <w:b/>
          <w:color w:val="000000"/>
          <w:sz w:val="24"/>
          <w:szCs w:val="24"/>
          <w:lang w:val="es-UY" w:eastAsia="es-UY"/>
        </w:rPr>
      </w:pPr>
      <w:r w:rsidRPr="00312A8F">
        <w:rPr>
          <w:rFonts w:ascii="Arial" w:hAnsi="Arial" w:cs="Arial"/>
          <w:b/>
          <w:color w:val="000000"/>
          <w:sz w:val="24"/>
          <w:szCs w:val="24"/>
          <w:lang w:val="es-UY" w:eastAsia="es-UY"/>
        </w:rPr>
        <w:t>Informe de la Unidad de Apoyo a la Participación Social del MERCOSUR</w:t>
      </w:r>
    </w:p>
    <w:p w:rsidR="008865B4" w:rsidRDefault="008865B4" w:rsidP="008865B4">
      <w:pPr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  <w:lang w:val="es-UY" w:eastAsia="es-UY"/>
        </w:rPr>
      </w:pPr>
    </w:p>
    <w:p w:rsidR="008865B4" w:rsidRPr="00413AE0" w:rsidRDefault="008865B4" w:rsidP="008865B4">
      <w:pPr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  <w:lang w:val="es-UY" w:eastAsia="es-UY"/>
        </w:rPr>
      </w:pPr>
      <w:r>
        <w:rPr>
          <w:rFonts w:ascii="Arial" w:hAnsi="Arial" w:cs="Arial"/>
          <w:color w:val="000000"/>
          <w:sz w:val="24"/>
          <w:szCs w:val="24"/>
          <w:lang w:val="es-UY" w:eastAsia="es-UY"/>
        </w:rPr>
        <w:t>El CMC recibió el informe de la Coordinadora de la Unidad de Apoyo para la Participación Social (UPS)</w:t>
      </w:r>
      <w:r w:rsidRPr="00413AE0">
        <w:rPr>
          <w:rFonts w:ascii="Arial" w:hAnsi="Arial" w:cs="Arial"/>
          <w:color w:val="000000"/>
          <w:sz w:val="24"/>
          <w:szCs w:val="24"/>
          <w:lang w:val="es-UY" w:eastAsia="es-UY"/>
        </w:rPr>
        <w:t>,</w:t>
      </w:r>
      <w:r w:rsidRPr="00092C72">
        <w:rPr>
          <w:rFonts w:ascii="Arial" w:hAnsi="Arial" w:cs="Arial"/>
          <w:bCs/>
          <w:sz w:val="24"/>
          <w:szCs w:val="24"/>
        </w:rPr>
        <w:t xml:space="preserve"> Lic. Mariana Vázquez</w:t>
      </w:r>
      <w:r>
        <w:rPr>
          <w:rFonts w:ascii="Arial" w:hAnsi="Arial" w:cs="Arial"/>
          <w:bCs/>
          <w:sz w:val="24"/>
          <w:szCs w:val="24"/>
        </w:rPr>
        <w:t>, quien</w:t>
      </w:r>
      <w:r w:rsidRPr="00413AE0">
        <w:rPr>
          <w:rFonts w:ascii="Arial" w:hAnsi="Arial" w:cs="Arial"/>
          <w:color w:val="000000"/>
          <w:sz w:val="24"/>
          <w:szCs w:val="24"/>
          <w:lang w:val="es-UY" w:eastAsia="es-UY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UY" w:eastAsia="es-UY"/>
        </w:rPr>
        <w:t>realizó una síntesis de las actividades desarrolladas en el semestre en curso</w:t>
      </w:r>
      <w:r w:rsidRPr="00092C72">
        <w:rPr>
          <w:rFonts w:ascii="Arial" w:hAnsi="Arial" w:cs="Arial"/>
          <w:bCs/>
          <w:sz w:val="24"/>
          <w:szCs w:val="24"/>
        </w:rPr>
        <w:t xml:space="preserve">, en particular la realización del I Taller Regional para el Fortalecimiento de la Participación Social en el MERCOSUR, que tuvo lugar los días 24 y 25 de noviembre en la </w:t>
      </w:r>
      <w:r>
        <w:rPr>
          <w:rFonts w:ascii="Arial" w:hAnsi="Arial" w:cs="Arial"/>
          <w:bCs/>
          <w:sz w:val="24"/>
          <w:szCs w:val="24"/>
        </w:rPr>
        <w:t xml:space="preserve">ciudad de Corrientes, Argentina </w:t>
      </w:r>
      <w:r w:rsidRPr="005966D1">
        <w:rPr>
          <w:rFonts w:ascii="Arial" w:hAnsi="Arial" w:cs="Arial"/>
          <w:b/>
          <w:bCs/>
          <w:sz w:val="24"/>
          <w:szCs w:val="24"/>
        </w:rPr>
        <w:t xml:space="preserve">(Anexo 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5966D1">
        <w:rPr>
          <w:rFonts w:ascii="Arial" w:hAnsi="Arial" w:cs="Arial"/>
          <w:b/>
          <w:bCs/>
          <w:sz w:val="24"/>
          <w:szCs w:val="24"/>
        </w:rPr>
        <w:t xml:space="preserve"> - MERCOSUR/</w:t>
      </w:r>
      <w:r>
        <w:rPr>
          <w:rFonts w:ascii="Arial" w:hAnsi="Arial" w:cs="Arial"/>
          <w:b/>
          <w:bCs/>
          <w:sz w:val="24"/>
          <w:szCs w:val="24"/>
        </w:rPr>
        <w:t xml:space="preserve">XLVII </w:t>
      </w:r>
      <w:r w:rsidRPr="005966D1">
        <w:rPr>
          <w:rFonts w:ascii="Arial" w:hAnsi="Arial" w:cs="Arial"/>
          <w:b/>
          <w:bCs/>
          <w:sz w:val="24"/>
          <w:szCs w:val="24"/>
        </w:rPr>
        <w:t xml:space="preserve">CMC/DI Nº </w:t>
      </w:r>
      <w:r>
        <w:rPr>
          <w:rFonts w:ascii="Arial" w:hAnsi="Arial" w:cs="Arial"/>
          <w:b/>
          <w:bCs/>
          <w:sz w:val="24"/>
          <w:szCs w:val="24"/>
        </w:rPr>
        <w:t>14</w:t>
      </w:r>
      <w:r w:rsidRPr="005966D1">
        <w:rPr>
          <w:rFonts w:ascii="Arial" w:hAnsi="Arial" w:cs="Arial"/>
          <w:b/>
          <w:bCs/>
          <w:sz w:val="24"/>
          <w:szCs w:val="24"/>
        </w:rPr>
        <w:t>/1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5966D1">
        <w:rPr>
          <w:rFonts w:ascii="Arial" w:hAnsi="Arial" w:cs="Arial"/>
          <w:b/>
          <w:bCs/>
          <w:sz w:val="24"/>
          <w:szCs w:val="24"/>
        </w:rPr>
        <w:t>)</w:t>
      </w:r>
      <w:r w:rsidRPr="00413AE0">
        <w:rPr>
          <w:rFonts w:ascii="Arial" w:hAnsi="Arial" w:cs="Arial"/>
          <w:bCs/>
          <w:color w:val="000000"/>
          <w:sz w:val="24"/>
          <w:szCs w:val="24"/>
          <w:lang w:val="es-UY" w:eastAsia="es-UY"/>
        </w:rPr>
        <w:t>.</w:t>
      </w:r>
    </w:p>
    <w:p w:rsidR="00B1666E" w:rsidRPr="00B1666E" w:rsidRDefault="00B1666E" w:rsidP="004C4E6D">
      <w:pPr>
        <w:rPr>
          <w:rFonts w:ascii="Arial" w:hAnsi="Arial" w:cs="Arial"/>
          <w:sz w:val="24"/>
          <w:szCs w:val="24"/>
        </w:rPr>
      </w:pPr>
    </w:p>
    <w:p w:rsidR="00312A8F" w:rsidRDefault="00312A8F" w:rsidP="00312A8F">
      <w:pPr>
        <w:numPr>
          <w:ilvl w:val="1"/>
          <w:numId w:val="17"/>
        </w:numPr>
        <w:jc w:val="both"/>
        <w:rPr>
          <w:rFonts w:ascii="Arial" w:hAnsi="Arial" w:cs="Arial"/>
          <w:b/>
          <w:color w:val="000000"/>
          <w:sz w:val="24"/>
          <w:szCs w:val="24"/>
          <w:lang w:val="es-UY" w:eastAsia="es-UY"/>
        </w:rPr>
      </w:pPr>
      <w:r>
        <w:rPr>
          <w:rFonts w:ascii="Arial" w:hAnsi="Arial" w:cs="Arial"/>
          <w:b/>
          <w:color w:val="000000"/>
          <w:sz w:val="24"/>
          <w:szCs w:val="24"/>
          <w:lang w:val="es-UY" w:eastAsia="es-UY"/>
        </w:rPr>
        <w:t>Informe PPTA de la Comisión de Representantes Permanentes del MERCOSUR</w:t>
      </w:r>
    </w:p>
    <w:p w:rsidR="00312A8F" w:rsidRDefault="00312A8F" w:rsidP="00312A8F">
      <w:pPr>
        <w:ind w:left="1080"/>
        <w:jc w:val="both"/>
        <w:rPr>
          <w:rFonts w:ascii="Arial" w:hAnsi="Arial" w:cs="Arial"/>
          <w:b/>
          <w:color w:val="000000"/>
          <w:sz w:val="24"/>
          <w:szCs w:val="24"/>
          <w:lang w:val="es-UY" w:eastAsia="es-UY"/>
        </w:rPr>
      </w:pPr>
    </w:p>
    <w:p w:rsidR="00312A8F" w:rsidRDefault="00312A8F" w:rsidP="00312A8F">
      <w:pPr>
        <w:pStyle w:val="ecxmsonormal"/>
        <w:shd w:val="clear" w:color="auto" w:fill="FFFFFF"/>
        <w:spacing w:after="0"/>
        <w:jc w:val="both"/>
        <w:rPr>
          <w:rFonts w:ascii="Arial" w:hAnsi="Arial" w:cs="Arial"/>
          <w:bCs/>
          <w:lang w:val="es-ES" w:eastAsia="es-ES"/>
        </w:rPr>
      </w:pPr>
      <w:r>
        <w:rPr>
          <w:rFonts w:ascii="Arial" w:hAnsi="Arial" w:cs="Arial"/>
          <w:bCs/>
          <w:lang w:val="es-ES" w:eastAsia="es-ES"/>
        </w:rPr>
        <w:t>El</w:t>
      </w:r>
      <w:r w:rsidRPr="001E56AE">
        <w:rPr>
          <w:rFonts w:ascii="Arial" w:hAnsi="Arial" w:cs="Arial"/>
          <w:bCs/>
          <w:lang w:val="es-ES" w:eastAsia="es-ES"/>
        </w:rPr>
        <w:t xml:space="preserve"> CMC recibió el Informe Semestral de Actividades de la Comisión de Representantes Permanentes del MERCOSUR (CRPM), presentado en los términos del Artículo 7 de la Decisión CMC N° 11/</w:t>
      </w:r>
      <w:r w:rsidRPr="004F7B78">
        <w:rPr>
          <w:rFonts w:ascii="Arial" w:hAnsi="Arial" w:cs="Arial"/>
          <w:bCs/>
          <w:lang w:val="es-ES" w:eastAsia="es-ES"/>
        </w:rPr>
        <w:t xml:space="preserve">03 </w:t>
      </w:r>
      <w:r w:rsidR="0084379D" w:rsidRPr="005966D1">
        <w:rPr>
          <w:rFonts w:ascii="Arial" w:hAnsi="Arial" w:cs="Arial"/>
          <w:b/>
          <w:bCs/>
        </w:rPr>
        <w:t xml:space="preserve">(Anexo </w:t>
      </w:r>
      <w:r w:rsidR="0084379D">
        <w:rPr>
          <w:rFonts w:ascii="Arial" w:hAnsi="Arial" w:cs="Arial"/>
          <w:b/>
          <w:bCs/>
        </w:rPr>
        <w:t>VIII</w:t>
      </w:r>
      <w:r w:rsidR="0084379D" w:rsidRPr="005966D1">
        <w:rPr>
          <w:rFonts w:ascii="Arial" w:hAnsi="Arial" w:cs="Arial"/>
          <w:b/>
          <w:bCs/>
        </w:rPr>
        <w:t xml:space="preserve"> - MERCOSUR/</w:t>
      </w:r>
      <w:r w:rsidR="0084379D">
        <w:rPr>
          <w:rFonts w:ascii="Arial" w:hAnsi="Arial" w:cs="Arial"/>
          <w:b/>
          <w:bCs/>
        </w:rPr>
        <w:t xml:space="preserve">XLVII </w:t>
      </w:r>
      <w:r w:rsidR="0084379D" w:rsidRPr="005966D1">
        <w:rPr>
          <w:rFonts w:ascii="Arial" w:hAnsi="Arial" w:cs="Arial"/>
          <w:b/>
          <w:bCs/>
        </w:rPr>
        <w:t xml:space="preserve">CMC/DI Nº </w:t>
      </w:r>
      <w:r w:rsidR="0084379D">
        <w:rPr>
          <w:rFonts w:ascii="Arial" w:hAnsi="Arial" w:cs="Arial"/>
          <w:b/>
          <w:bCs/>
        </w:rPr>
        <w:t>15</w:t>
      </w:r>
      <w:r w:rsidR="0084379D" w:rsidRPr="005966D1">
        <w:rPr>
          <w:rFonts w:ascii="Arial" w:hAnsi="Arial" w:cs="Arial"/>
          <w:b/>
          <w:bCs/>
        </w:rPr>
        <w:t>/1</w:t>
      </w:r>
      <w:r w:rsidR="0084379D">
        <w:rPr>
          <w:rFonts w:ascii="Arial" w:hAnsi="Arial" w:cs="Arial"/>
          <w:b/>
          <w:bCs/>
        </w:rPr>
        <w:t>4</w:t>
      </w:r>
      <w:r w:rsidR="0084379D" w:rsidRPr="005966D1">
        <w:rPr>
          <w:rFonts w:ascii="Arial" w:hAnsi="Arial" w:cs="Arial"/>
          <w:b/>
          <w:bCs/>
        </w:rPr>
        <w:t>)</w:t>
      </w:r>
      <w:r w:rsidRPr="00BE4BAD">
        <w:rPr>
          <w:rFonts w:ascii="Arial" w:hAnsi="Arial" w:cs="Arial"/>
          <w:bCs/>
          <w:lang w:val="es-ES" w:eastAsia="es-ES"/>
        </w:rPr>
        <w:t>,</w:t>
      </w:r>
      <w:r>
        <w:rPr>
          <w:rFonts w:ascii="Arial" w:hAnsi="Arial" w:cs="Arial"/>
          <w:bCs/>
          <w:lang w:val="es-ES" w:eastAsia="es-ES"/>
        </w:rPr>
        <w:t xml:space="preserve"> y agradeció la labor realizada por esta Comisión.</w:t>
      </w:r>
    </w:p>
    <w:p w:rsidR="00312A8F" w:rsidRDefault="00312A8F" w:rsidP="00312A8F">
      <w:pPr>
        <w:pStyle w:val="ecxmsonormal"/>
        <w:shd w:val="clear" w:color="auto" w:fill="FFFFFF"/>
        <w:spacing w:after="0"/>
        <w:jc w:val="both"/>
        <w:rPr>
          <w:rFonts w:ascii="Arial" w:hAnsi="Arial" w:cs="Arial"/>
          <w:bCs/>
          <w:lang w:val="es-ES" w:eastAsia="es-ES"/>
        </w:rPr>
      </w:pPr>
    </w:p>
    <w:p w:rsidR="008C4652" w:rsidRDefault="008C4652" w:rsidP="00312A8F">
      <w:pPr>
        <w:pStyle w:val="ecxmsonormal"/>
        <w:shd w:val="clear" w:color="auto" w:fill="FFFFFF"/>
        <w:spacing w:after="0"/>
        <w:jc w:val="both"/>
        <w:rPr>
          <w:rFonts w:ascii="Arial" w:hAnsi="Arial" w:cs="Arial"/>
          <w:bCs/>
          <w:lang w:val="es-ES" w:eastAsia="es-ES"/>
        </w:rPr>
      </w:pPr>
    </w:p>
    <w:p w:rsidR="008C4652" w:rsidRDefault="008C4652" w:rsidP="00312A8F">
      <w:pPr>
        <w:pStyle w:val="ecxmsonormal"/>
        <w:shd w:val="clear" w:color="auto" w:fill="FFFFFF"/>
        <w:spacing w:after="0"/>
        <w:jc w:val="both"/>
        <w:rPr>
          <w:rFonts w:ascii="Arial" w:hAnsi="Arial" w:cs="Arial"/>
          <w:bCs/>
          <w:lang w:val="es-ES" w:eastAsia="es-ES"/>
        </w:rPr>
      </w:pPr>
    </w:p>
    <w:p w:rsidR="008C4652" w:rsidRDefault="008C4652" w:rsidP="00312A8F">
      <w:pPr>
        <w:pStyle w:val="ecxmsonormal"/>
        <w:shd w:val="clear" w:color="auto" w:fill="FFFFFF"/>
        <w:spacing w:after="0"/>
        <w:jc w:val="both"/>
        <w:rPr>
          <w:rFonts w:ascii="Arial" w:hAnsi="Arial" w:cs="Arial"/>
          <w:bCs/>
          <w:lang w:val="es-ES" w:eastAsia="es-ES"/>
        </w:rPr>
      </w:pPr>
    </w:p>
    <w:p w:rsidR="008C4652" w:rsidRDefault="008C4652" w:rsidP="00312A8F">
      <w:pPr>
        <w:pStyle w:val="ecxmsonormal"/>
        <w:shd w:val="clear" w:color="auto" w:fill="FFFFFF"/>
        <w:spacing w:after="0"/>
        <w:jc w:val="both"/>
        <w:rPr>
          <w:rFonts w:ascii="Arial" w:hAnsi="Arial" w:cs="Arial"/>
          <w:bCs/>
          <w:lang w:val="es-ES" w:eastAsia="es-ES"/>
        </w:rPr>
      </w:pPr>
    </w:p>
    <w:p w:rsidR="00312A8F" w:rsidRPr="005B0583" w:rsidRDefault="00312A8F" w:rsidP="00302329">
      <w:pPr>
        <w:numPr>
          <w:ilvl w:val="2"/>
          <w:numId w:val="17"/>
        </w:numPr>
        <w:tabs>
          <w:tab w:val="left" w:pos="1843"/>
        </w:tabs>
        <w:ind w:hanging="87"/>
        <w:jc w:val="both"/>
        <w:rPr>
          <w:rFonts w:ascii="Arial" w:hAnsi="Arial" w:cs="Arial"/>
          <w:b/>
          <w:bCs/>
          <w:sz w:val="24"/>
          <w:szCs w:val="24"/>
        </w:rPr>
      </w:pPr>
      <w:r w:rsidRPr="005B0583">
        <w:rPr>
          <w:rFonts w:ascii="Arial" w:hAnsi="Arial" w:cs="Arial"/>
          <w:b/>
          <w:bCs/>
          <w:sz w:val="24"/>
          <w:szCs w:val="24"/>
        </w:rPr>
        <w:t xml:space="preserve">Fondo </w:t>
      </w:r>
      <w:r w:rsidR="00BA48E9">
        <w:rPr>
          <w:rFonts w:ascii="Arial" w:hAnsi="Arial" w:cs="Arial"/>
          <w:b/>
          <w:bCs/>
          <w:sz w:val="24"/>
          <w:szCs w:val="24"/>
        </w:rPr>
        <w:t>para la</w:t>
      </w:r>
      <w:r w:rsidRPr="005B0583">
        <w:rPr>
          <w:rFonts w:ascii="Arial" w:hAnsi="Arial" w:cs="Arial"/>
          <w:b/>
          <w:bCs/>
          <w:sz w:val="24"/>
          <w:szCs w:val="24"/>
        </w:rPr>
        <w:t xml:space="preserve"> Convergencia Estructural del MERCOSUR (FOCEM)</w:t>
      </w:r>
    </w:p>
    <w:p w:rsidR="00312A8F" w:rsidRDefault="00312A8F" w:rsidP="00312A8F">
      <w:pPr>
        <w:pStyle w:val="ecxmsonormal"/>
        <w:shd w:val="clear" w:color="auto" w:fill="FFFFFF"/>
        <w:spacing w:after="0"/>
        <w:jc w:val="both"/>
        <w:rPr>
          <w:rFonts w:ascii="Arial" w:hAnsi="Arial" w:cs="Arial"/>
          <w:bCs/>
          <w:lang w:val="es-ES" w:eastAsia="es-ES"/>
        </w:rPr>
      </w:pPr>
    </w:p>
    <w:p w:rsidR="00C74278" w:rsidRPr="005F34B8" w:rsidRDefault="00312A8F" w:rsidP="005F34B8">
      <w:pPr>
        <w:pStyle w:val="ecxmsonormal"/>
        <w:shd w:val="clear" w:color="auto" w:fill="FFFFFF"/>
        <w:spacing w:after="0"/>
        <w:jc w:val="both"/>
        <w:rPr>
          <w:rFonts w:ascii="Arial" w:hAnsi="Arial" w:cs="Arial"/>
          <w:bCs/>
          <w:lang w:val="es-ES" w:eastAsia="es-ES"/>
        </w:rPr>
      </w:pPr>
      <w:r w:rsidRPr="00000029">
        <w:rPr>
          <w:rFonts w:ascii="Arial" w:hAnsi="Arial" w:cs="Arial"/>
          <w:bCs/>
          <w:lang w:val="es-ES" w:eastAsia="es-ES"/>
        </w:rPr>
        <w:t xml:space="preserve">El CMC aprobó las Decisiones </w:t>
      </w:r>
      <w:r w:rsidR="00924F1A" w:rsidRPr="00000029">
        <w:rPr>
          <w:rFonts w:ascii="Arial" w:hAnsi="Arial" w:cs="Arial"/>
          <w:bCs/>
          <w:lang w:val="es-ES" w:eastAsia="es-ES"/>
        </w:rPr>
        <w:t xml:space="preserve">N° 33/14 “Fondo para la Convergencia Estructural del MERCOSUR - Proyecto “Construcción de la Avenida Costanera Norte de Asunción - 2ª Etapa y Conexión (Av. Primer Presidente) con la Ruta Nacional Nº 9” y </w:t>
      </w:r>
      <w:r w:rsidR="00D27666" w:rsidRPr="00000029">
        <w:rPr>
          <w:rFonts w:ascii="Arial" w:hAnsi="Arial" w:cs="Arial"/>
          <w:bCs/>
          <w:lang w:val="es-ES" w:eastAsia="es-ES"/>
        </w:rPr>
        <w:t xml:space="preserve">la </w:t>
      </w:r>
      <w:r w:rsidRPr="00000029">
        <w:rPr>
          <w:rFonts w:ascii="Arial" w:hAnsi="Arial" w:cs="Arial"/>
          <w:bCs/>
          <w:lang w:val="es-ES" w:eastAsia="es-ES"/>
        </w:rPr>
        <w:t xml:space="preserve">N° </w:t>
      </w:r>
      <w:r w:rsidR="00924F1A" w:rsidRPr="00000029">
        <w:rPr>
          <w:rFonts w:ascii="Arial" w:hAnsi="Arial" w:cs="Arial"/>
          <w:bCs/>
          <w:lang w:val="es-ES" w:eastAsia="es-ES"/>
        </w:rPr>
        <w:t>40</w:t>
      </w:r>
      <w:r w:rsidRPr="00000029">
        <w:rPr>
          <w:rFonts w:ascii="Arial" w:hAnsi="Arial" w:cs="Arial"/>
          <w:bCs/>
          <w:lang w:val="es-ES" w:eastAsia="es-ES"/>
        </w:rPr>
        <w:t>/14</w:t>
      </w:r>
      <w:r w:rsidRPr="00A378A4">
        <w:rPr>
          <w:rFonts w:ascii="Arial" w:hAnsi="Arial" w:cs="Arial"/>
          <w:bCs/>
          <w:lang w:val="es-ES" w:eastAsia="es-ES"/>
        </w:rPr>
        <w:t xml:space="preserve"> “Fondo para la Converg</w:t>
      </w:r>
      <w:r w:rsidR="00000029">
        <w:rPr>
          <w:rFonts w:ascii="Arial" w:hAnsi="Arial" w:cs="Arial"/>
          <w:bCs/>
          <w:lang w:val="es-ES" w:eastAsia="es-ES"/>
        </w:rPr>
        <w:t xml:space="preserve">encia Estructural del MERCOSUR  </w:t>
      </w:r>
      <w:r w:rsidR="004533D7">
        <w:rPr>
          <w:rFonts w:ascii="Arial" w:hAnsi="Arial" w:cs="Arial"/>
          <w:bCs/>
          <w:lang w:val="es-ES" w:eastAsia="es-ES"/>
        </w:rPr>
        <w:t>Presupuesto</w:t>
      </w:r>
      <w:r w:rsidRPr="00A378A4">
        <w:rPr>
          <w:rFonts w:ascii="Arial" w:hAnsi="Arial" w:cs="Arial"/>
          <w:bCs/>
          <w:lang w:val="es-ES" w:eastAsia="es-ES"/>
        </w:rPr>
        <w:t xml:space="preserve"> 201</w:t>
      </w:r>
      <w:r>
        <w:rPr>
          <w:rFonts w:ascii="Arial" w:hAnsi="Arial" w:cs="Arial"/>
          <w:bCs/>
          <w:lang w:val="es-ES" w:eastAsia="es-ES"/>
        </w:rPr>
        <w:t>5</w:t>
      </w:r>
      <w:r w:rsidRPr="00A378A4">
        <w:rPr>
          <w:rFonts w:ascii="Arial" w:hAnsi="Arial" w:cs="Arial"/>
          <w:bCs/>
          <w:lang w:val="es-ES" w:eastAsia="es-ES"/>
        </w:rPr>
        <w:t xml:space="preserve">” </w:t>
      </w:r>
      <w:r w:rsidRPr="00A378A4">
        <w:rPr>
          <w:rFonts w:ascii="Arial" w:hAnsi="Arial" w:cs="Arial"/>
          <w:b/>
          <w:bCs/>
          <w:lang w:val="es-ES" w:eastAsia="es-ES"/>
        </w:rPr>
        <w:t>(Anexo II)</w:t>
      </w:r>
      <w:r w:rsidRPr="00A378A4">
        <w:rPr>
          <w:rFonts w:ascii="Arial" w:hAnsi="Arial" w:cs="Arial"/>
          <w:bCs/>
          <w:lang w:val="es-ES" w:eastAsia="es-ES"/>
        </w:rPr>
        <w:t>.</w:t>
      </w:r>
    </w:p>
    <w:p w:rsidR="00C74278" w:rsidRDefault="00C74278" w:rsidP="00C74278">
      <w:pPr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C4652" w:rsidRDefault="008C4652" w:rsidP="00C74278">
      <w:pPr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34595" w:rsidRDefault="00934595" w:rsidP="00934595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INFORME PPTA DEL FORO DE CONSULTA Y CONCERTACIÓN POLÍTICA (FCCP)</w:t>
      </w:r>
    </w:p>
    <w:p w:rsidR="00934595" w:rsidRDefault="00934595" w:rsidP="00934595">
      <w:pPr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34595" w:rsidRPr="00FD049E" w:rsidRDefault="00934595" w:rsidP="00934595">
      <w:pPr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  <w:lang w:val="es-UY" w:eastAsia="es-UY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El CMC recibió el informe del Coordinador Nacional de Argentina del FCCP, en ejercicio de la Presidencia </w:t>
      </w:r>
      <w:r>
        <w:rPr>
          <w:rFonts w:ascii="Arial" w:hAnsi="Arial" w:cs="Arial"/>
          <w:bCs/>
          <w:i/>
          <w:color w:val="000000"/>
          <w:sz w:val="24"/>
          <w:szCs w:val="24"/>
        </w:rPr>
        <w:t>Pro Te</w:t>
      </w:r>
      <w:r w:rsidRPr="00F15D27">
        <w:rPr>
          <w:rFonts w:ascii="Arial" w:hAnsi="Arial" w:cs="Arial"/>
          <w:bCs/>
          <w:i/>
          <w:color w:val="000000"/>
          <w:sz w:val="24"/>
          <w:szCs w:val="24"/>
        </w:rPr>
        <w:t>mpore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quien realizó una síntesis de las actividades desarrolladas durante el presente semestre y sobre el seguimiento de los foros cuya coordinación se efectúa en dicho ámbito. El mencionado informe consta como </w:t>
      </w:r>
      <w:r w:rsidRPr="00FD049E">
        <w:rPr>
          <w:rFonts w:ascii="Arial" w:hAnsi="Arial" w:cs="Arial"/>
          <w:b/>
          <w:bCs/>
          <w:color w:val="000000"/>
          <w:sz w:val="24"/>
          <w:szCs w:val="24"/>
        </w:rPr>
        <w:t xml:space="preserve">Anexo </w:t>
      </w:r>
      <w:r>
        <w:rPr>
          <w:rFonts w:ascii="Arial" w:hAnsi="Arial" w:cs="Arial"/>
          <w:b/>
          <w:bCs/>
          <w:sz w:val="24"/>
          <w:szCs w:val="24"/>
        </w:rPr>
        <w:t>IX</w:t>
      </w:r>
      <w:r w:rsidRPr="005966D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</w:t>
      </w:r>
      <w:r w:rsidRPr="005966D1">
        <w:rPr>
          <w:rFonts w:ascii="Arial" w:hAnsi="Arial" w:cs="Arial"/>
          <w:b/>
          <w:bCs/>
          <w:sz w:val="24"/>
          <w:szCs w:val="24"/>
        </w:rPr>
        <w:t>MERCOSUR/</w:t>
      </w:r>
      <w:r>
        <w:rPr>
          <w:rFonts w:ascii="Arial" w:hAnsi="Arial" w:cs="Arial"/>
          <w:b/>
          <w:bCs/>
          <w:sz w:val="24"/>
          <w:szCs w:val="24"/>
        </w:rPr>
        <w:t xml:space="preserve">XLVII </w:t>
      </w:r>
      <w:r w:rsidRPr="005966D1">
        <w:rPr>
          <w:rFonts w:ascii="Arial" w:hAnsi="Arial" w:cs="Arial"/>
          <w:b/>
          <w:bCs/>
          <w:sz w:val="24"/>
          <w:szCs w:val="24"/>
        </w:rPr>
        <w:t xml:space="preserve">CMC/DI Nº </w:t>
      </w:r>
      <w:r>
        <w:rPr>
          <w:rFonts w:ascii="Arial" w:hAnsi="Arial" w:cs="Arial"/>
          <w:b/>
          <w:bCs/>
          <w:sz w:val="24"/>
          <w:szCs w:val="24"/>
        </w:rPr>
        <w:t>16</w:t>
      </w:r>
      <w:r w:rsidRPr="005966D1">
        <w:rPr>
          <w:rFonts w:ascii="Arial" w:hAnsi="Arial" w:cs="Arial"/>
          <w:b/>
          <w:bCs/>
          <w:sz w:val="24"/>
          <w:szCs w:val="24"/>
        </w:rPr>
        <w:t>/1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5966D1">
        <w:rPr>
          <w:rFonts w:ascii="Arial" w:hAnsi="Arial" w:cs="Arial"/>
          <w:b/>
          <w:bCs/>
          <w:sz w:val="24"/>
          <w:szCs w:val="24"/>
        </w:rPr>
        <w:t>)</w:t>
      </w:r>
      <w:r w:rsidRPr="00413AE0">
        <w:rPr>
          <w:rFonts w:ascii="Arial" w:hAnsi="Arial" w:cs="Arial"/>
          <w:bCs/>
          <w:color w:val="000000"/>
          <w:sz w:val="24"/>
          <w:szCs w:val="24"/>
          <w:lang w:val="es-UY" w:eastAsia="es-UY"/>
        </w:rPr>
        <w:t>.</w:t>
      </w:r>
    </w:p>
    <w:p w:rsidR="00934595" w:rsidRDefault="00934595" w:rsidP="00934595">
      <w:pPr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34595" w:rsidRDefault="00934595" w:rsidP="00934595">
      <w:pPr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34595" w:rsidRDefault="00934595" w:rsidP="00934595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EVALUACIÓN DEL PROCESO DE INTEGRACIÓN DEL MERCOSUR CON LOS ESTADOS PARTES Y ASOCIADOS</w:t>
      </w:r>
    </w:p>
    <w:p w:rsidR="00934595" w:rsidRPr="00586418" w:rsidRDefault="00934595" w:rsidP="0093459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34595" w:rsidRPr="00586418" w:rsidRDefault="00934595" w:rsidP="0093459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86418">
        <w:rPr>
          <w:rFonts w:ascii="Arial" w:hAnsi="Arial" w:cs="Arial"/>
          <w:bCs/>
          <w:color w:val="000000"/>
          <w:sz w:val="24"/>
          <w:szCs w:val="24"/>
        </w:rPr>
        <w:t xml:space="preserve">Los Ministros compartieron sus visiones respecto de la dimensión política, social y ciudadana de la integración, así como sus evaluaciones sobre lo actuado recientemente en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los </w:t>
      </w:r>
      <w:r w:rsidRPr="00586418">
        <w:rPr>
          <w:rFonts w:ascii="Arial" w:hAnsi="Arial" w:cs="Arial"/>
          <w:bCs/>
          <w:color w:val="000000"/>
          <w:sz w:val="24"/>
          <w:szCs w:val="24"/>
        </w:rPr>
        <w:t>distintos ámbitos ministeriales y sectoriales que la componen.</w:t>
      </w:r>
    </w:p>
    <w:p w:rsidR="00934595" w:rsidRPr="00586418" w:rsidRDefault="00934595" w:rsidP="0093459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34595" w:rsidRDefault="00934595" w:rsidP="0093459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86418">
        <w:rPr>
          <w:rFonts w:ascii="Arial" w:hAnsi="Arial" w:cs="Arial"/>
          <w:bCs/>
          <w:color w:val="000000"/>
          <w:sz w:val="24"/>
          <w:szCs w:val="24"/>
        </w:rPr>
        <w:t xml:space="preserve">Destacaron los logros alcanzados,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el importante </w:t>
      </w:r>
      <w:r w:rsidRPr="00586418">
        <w:rPr>
          <w:rFonts w:ascii="Arial" w:hAnsi="Arial" w:cs="Arial"/>
          <w:bCs/>
          <w:color w:val="000000"/>
          <w:sz w:val="24"/>
          <w:szCs w:val="24"/>
        </w:rPr>
        <w:t xml:space="preserve">acervo normativo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existente </w:t>
      </w:r>
      <w:r w:rsidRPr="00586418">
        <w:rPr>
          <w:rFonts w:ascii="Arial" w:hAnsi="Arial" w:cs="Arial"/>
          <w:bCs/>
          <w:color w:val="000000"/>
          <w:sz w:val="24"/>
          <w:szCs w:val="24"/>
        </w:rPr>
        <w:t>en materia</w:t>
      </w:r>
      <w:r>
        <w:rPr>
          <w:rFonts w:ascii="Arial" w:hAnsi="Arial" w:cs="Arial"/>
          <w:bCs/>
          <w:color w:val="000000"/>
          <w:sz w:val="24"/>
          <w:szCs w:val="24"/>
        </w:rPr>
        <w:t>s</w:t>
      </w:r>
      <w:r w:rsidRPr="00586418">
        <w:rPr>
          <w:rFonts w:ascii="Arial" w:hAnsi="Arial" w:cs="Arial"/>
          <w:bCs/>
          <w:color w:val="000000"/>
          <w:sz w:val="24"/>
          <w:szCs w:val="24"/>
        </w:rPr>
        <w:t xml:space="preserve"> que tienen relación directa con las necesidades y preocupaciones de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los ciudadanos del MERCOSUR, así como la necesidad </w:t>
      </w:r>
      <w:r w:rsidRPr="00586418">
        <w:rPr>
          <w:rFonts w:ascii="Arial" w:hAnsi="Arial" w:cs="Arial"/>
          <w:bCs/>
          <w:color w:val="000000"/>
          <w:sz w:val="24"/>
          <w:szCs w:val="24"/>
        </w:rPr>
        <w:t>de profundizar la integración de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586418">
        <w:rPr>
          <w:rFonts w:ascii="Arial" w:hAnsi="Arial" w:cs="Arial"/>
          <w:bCs/>
          <w:color w:val="000000"/>
          <w:sz w:val="24"/>
          <w:szCs w:val="24"/>
        </w:rPr>
        <w:t>lo</w:t>
      </w:r>
      <w:r>
        <w:rPr>
          <w:rFonts w:ascii="Arial" w:hAnsi="Arial" w:cs="Arial"/>
          <w:bCs/>
          <w:color w:val="000000"/>
          <w:sz w:val="24"/>
          <w:szCs w:val="24"/>
        </w:rPr>
        <w:t>s Estados Partes y Estados Asociados</w:t>
      </w:r>
      <w:r w:rsidRPr="00586418">
        <w:rPr>
          <w:rFonts w:ascii="Arial" w:hAnsi="Arial" w:cs="Arial"/>
          <w:bCs/>
          <w:color w:val="000000"/>
          <w:sz w:val="24"/>
          <w:szCs w:val="24"/>
        </w:rPr>
        <w:t>, e</w:t>
      </w:r>
      <w:r>
        <w:rPr>
          <w:rFonts w:ascii="Arial" w:hAnsi="Arial" w:cs="Arial"/>
          <w:bCs/>
          <w:color w:val="000000"/>
          <w:sz w:val="24"/>
          <w:szCs w:val="24"/>
        </w:rPr>
        <w:t>n especial</w:t>
      </w:r>
      <w:r w:rsidRPr="00586418">
        <w:rPr>
          <w:rFonts w:ascii="Arial" w:hAnsi="Arial" w:cs="Arial"/>
          <w:bCs/>
          <w:color w:val="000000"/>
          <w:sz w:val="24"/>
          <w:szCs w:val="24"/>
        </w:rPr>
        <w:t xml:space="preserve"> para fortalecer el protagonismo de la región en </w:t>
      </w:r>
      <w:r>
        <w:rPr>
          <w:rFonts w:ascii="Arial" w:hAnsi="Arial" w:cs="Arial"/>
          <w:bCs/>
          <w:color w:val="000000"/>
          <w:sz w:val="24"/>
          <w:szCs w:val="24"/>
        </w:rPr>
        <w:t>el</w:t>
      </w:r>
      <w:r w:rsidRPr="00586418">
        <w:rPr>
          <w:rFonts w:ascii="Arial" w:hAnsi="Arial" w:cs="Arial"/>
          <w:bCs/>
          <w:color w:val="000000"/>
          <w:sz w:val="24"/>
          <w:szCs w:val="24"/>
        </w:rPr>
        <w:t xml:space="preserve"> cam</w:t>
      </w:r>
      <w:r w:rsidR="00B00332">
        <w:rPr>
          <w:rFonts w:ascii="Arial" w:hAnsi="Arial" w:cs="Arial"/>
          <w:bCs/>
          <w:color w:val="000000"/>
          <w:sz w:val="24"/>
          <w:szCs w:val="24"/>
        </w:rPr>
        <w:t>po internacional y multilateral</w:t>
      </w:r>
      <w:r w:rsidRPr="00586418">
        <w:rPr>
          <w:rFonts w:ascii="Arial" w:hAnsi="Arial" w:cs="Arial"/>
          <w:bCs/>
          <w:color w:val="000000"/>
          <w:sz w:val="24"/>
          <w:szCs w:val="24"/>
        </w:rPr>
        <w:t xml:space="preserve">  dado los desafíos crecientes que plantea la agenda global actual.</w:t>
      </w:r>
    </w:p>
    <w:p w:rsidR="00934595" w:rsidRDefault="00934595" w:rsidP="0093459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C4652" w:rsidRPr="008865B4" w:rsidRDefault="008C4652" w:rsidP="0093459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34595" w:rsidRDefault="00934595" w:rsidP="00934595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INTERVENCIÓN DEL EMBAJADOR DE MÉXICO EN ARGENTINA</w:t>
      </w:r>
    </w:p>
    <w:p w:rsidR="00934595" w:rsidRDefault="00934595" w:rsidP="00934595">
      <w:pPr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2429F" w:rsidRDefault="00980B1F" w:rsidP="0093459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16BE8">
        <w:rPr>
          <w:rFonts w:ascii="Arial" w:hAnsi="Arial" w:cs="Arial"/>
          <w:bCs/>
          <w:color w:val="000000"/>
          <w:sz w:val="24"/>
          <w:szCs w:val="24"/>
        </w:rPr>
        <w:t>El</w:t>
      </w:r>
      <w:r w:rsidR="00934595" w:rsidRPr="00F16BE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E4559" w:rsidRPr="00F16BE8">
        <w:rPr>
          <w:rFonts w:ascii="Arial" w:hAnsi="Arial" w:cs="Arial"/>
          <w:bCs/>
          <w:color w:val="000000"/>
          <w:sz w:val="24"/>
          <w:szCs w:val="24"/>
        </w:rPr>
        <w:t xml:space="preserve">Sr. </w:t>
      </w:r>
      <w:r w:rsidR="00934595" w:rsidRPr="00F16BE8">
        <w:rPr>
          <w:rFonts w:ascii="Arial" w:hAnsi="Arial" w:cs="Arial"/>
          <w:bCs/>
          <w:color w:val="000000"/>
          <w:sz w:val="24"/>
          <w:szCs w:val="24"/>
        </w:rPr>
        <w:t xml:space="preserve">Embajador de México en </w:t>
      </w:r>
      <w:r w:rsidR="0012429F" w:rsidRPr="00F16BE8">
        <w:rPr>
          <w:rFonts w:ascii="Arial" w:hAnsi="Arial" w:cs="Arial"/>
          <w:bCs/>
          <w:color w:val="000000"/>
          <w:sz w:val="24"/>
          <w:szCs w:val="24"/>
        </w:rPr>
        <w:t xml:space="preserve">la República </w:t>
      </w:r>
      <w:r w:rsidR="00934595" w:rsidRPr="00F16BE8">
        <w:rPr>
          <w:rFonts w:ascii="Arial" w:hAnsi="Arial" w:cs="Arial"/>
          <w:bCs/>
          <w:color w:val="000000"/>
          <w:sz w:val="24"/>
          <w:szCs w:val="24"/>
        </w:rPr>
        <w:t xml:space="preserve">Argentina, </w:t>
      </w:r>
      <w:r w:rsidR="0012429F" w:rsidRPr="00F16BE8">
        <w:rPr>
          <w:rFonts w:ascii="Arial" w:hAnsi="Arial" w:cs="Arial"/>
          <w:bCs/>
          <w:color w:val="000000"/>
          <w:sz w:val="24"/>
          <w:szCs w:val="24"/>
        </w:rPr>
        <w:t xml:space="preserve">participó en la Sesión ampliada del Consejo. En su intervención el Embajador Fernando Castro </w:t>
      </w:r>
      <w:proofErr w:type="spellStart"/>
      <w:r w:rsidR="0012429F" w:rsidRPr="00F16BE8">
        <w:rPr>
          <w:rFonts w:ascii="Arial" w:hAnsi="Arial" w:cs="Arial"/>
          <w:bCs/>
          <w:color w:val="000000"/>
          <w:sz w:val="24"/>
          <w:szCs w:val="24"/>
        </w:rPr>
        <w:t>Trenti</w:t>
      </w:r>
      <w:proofErr w:type="spellEnd"/>
      <w:r w:rsidR="0012429F" w:rsidRPr="00F16BE8">
        <w:rPr>
          <w:rFonts w:ascii="Arial" w:hAnsi="Arial" w:cs="Arial"/>
          <w:bCs/>
          <w:color w:val="000000"/>
          <w:sz w:val="24"/>
          <w:szCs w:val="24"/>
        </w:rPr>
        <w:t xml:space="preserve"> se refirió a la necesidad de profundizar la integración latinoamericana</w:t>
      </w:r>
      <w:r w:rsidR="005E4559" w:rsidRPr="00F16BE8">
        <w:rPr>
          <w:rFonts w:ascii="Arial" w:hAnsi="Arial" w:cs="Arial"/>
          <w:bCs/>
          <w:color w:val="000000"/>
          <w:sz w:val="24"/>
          <w:szCs w:val="24"/>
        </w:rPr>
        <w:t xml:space="preserve"> y de buscar una mayor relación entre su país y el MERCOSUR.</w:t>
      </w:r>
    </w:p>
    <w:p w:rsidR="00000029" w:rsidRDefault="00000029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br w:type="page"/>
      </w:r>
    </w:p>
    <w:p w:rsidR="0012429F" w:rsidRDefault="0012429F" w:rsidP="0093459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34595" w:rsidRDefault="0012429F" w:rsidP="005E4559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934595" w:rsidRDefault="00934595" w:rsidP="00934595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PRESENTACIÓN DEL SECRETARIO EJECUTIVO DEL INSTITUTO DE POLÍTICAS PÚBLICAS DE DERECHOS HUMANOS DEL MERCOSUR (IPPDDHH)</w:t>
      </w:r>
    </w:p>
    <w:p w:rsidR="00934595" w:rsidRDefault="00934595" w:rsidP="00934595">
      <w:pPr>
        <w:pStyle w:val="Prrafodelista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34595" w:rsidRDefault="00934595" w:rsidP="0093459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02329">
        <w:rPr>
          <w:rFonts w:ascii="Arial" w:hAnsi="Arial" w:cs="Arial"/>
          <w:bCs/>
          <w:color w:val="000000"/>
          <w:sz w:val="24"/>
          <w:szCs w:val="24"/>
        </w:rPr>
        <w:t xml:space="preserve">El CMC recibió el informe </w:t>
      </w:r>
      <w:r>
        <w:rPr>
          <w:rFonts w:ascii="Arial" w:hAnsi="Arial" w:cs="Arial"/>
          <w:bCs/>
          <w:color w:val="000000"/>
          <w:sz w:val="24"/>
          <w:szCs w:val="24"/>
        </w:rPr>
        <w:t>del Secretario Ejecutivo del IPPDDHH</w:t>
      </w:r>
      <w:r w:rsidR="00980B1F">
        <w:rPr>
          <w:rFonts w:ascii="Arial" w:hAnsi="Arial" w:cs="Arial"/>
          <w:bCs/>
          <w:color w:val="000000"/>
          <w:sz w:val="24"/>
          <w:szCs w:val="24"/>
        </w:rPr>
        <w:t>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Sr. Víctor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Abramovich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>, quien realizó una exposición de las actividades desarrolladas durante el segundo semestre de 2014</w:t>
      </w:r>
      <w:r w:rsidR="00980B1F">
        <w:rPr>
          <w:rFonts w:ascii="Arial" w:hAnsi="Arial" w:cs="Arial"/>
          <w:bCs/>
          <w:color w:val="000000"/>
          <w:sz w:val="24"/>
          <w:szCs w:val="24"/>
        </w:rPr>
        <w:t>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señalando entre los objetivos logrados el nuevo diseño del portal MERCOSUR “Derechos Humanos”, donde se accede al campus virtual y al sistema de información cualitativo (SISUR) conformado por una base de datos sobre instituciones de derechos humanos de los países del MERCOSUR, complementadas con herramientas interactivas de visualización </w:t>
      </w:r>
      <w:r w:rsidRPr="009D7230">
        <w:rPr>
          <w:rFonts w:ascii="Arial" w:hAnsi="Arial" w:cs="Arial"/>
          <w:b/>
          <w:bCs/>
          <w:sz w:val="24"/>
          <w:szCs w:val="24"/>
        </w:rPr>
        <w:t>(Anexo X - MERCOSUR/XLVII CMC/DI Nº 17/14)</w:t>
      </w:r>
      <w:r w:rsidRPr="009D7230">
        <w:rPr>
          <w:rFonts w:ascii="Arial" w:hAnsi="Arial" w:cs="Arial"/>
          <w:bCs/>
          <w:color w:val="000000"/>
          <w:sz w:val="24"/>
          <w:szCs w:val="24"/>
          <w:lang w:val="es-UY" w:eastAsia="es-UY"/>
        </w:rPr>
        <w:t>.</w:t>
      </w:r>
    </w:p>
    <w:p w:rsidR="00934595" w:rsidRDefault="00934595" w:rsidP="0093459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34595" w:rsidRPr="001C7B16" w:rsidRDefault="00934595" w:rsidP="0093459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El CMC agradeció y reconoció su labor </w:t>
      </w:r>
      <w:r w:rsidRPr="001C7B16">
        <w:rPr>
          <w:rFonts w:ascii="Arial" w:hAnsi="Arial" w:cs="Arial"/>
          <w:bCs/>
          <w:color w:val="000000"/>
          <w:sz w:val="24"/>
          <w:szCs w:val="24"/>
        </w:rPr>
        <w:t xml:space="preserve">en pos de la jerarquización de los Derechos Humanos como uno de los ejes fundamentales de la integración regional. </w:t>
      </w:r>
    </w:p>
    <w:p w:rsidR="00934595" w:rsidRDefault="00934595" w:rsidP="00934595">
      <w:pPr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34595" w:rsidRDefault="00934595" w:rsidP="00934595">
      <w:pPr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34595" w:rsidRDefault="00934595" w:rsidP="00934595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PARTICIPACIÓN DE LOS INVITADOS ESPECIALES</w:t>
      </w:r>
    </w:p>
    <w:p w:rsidR="00934595" w:rsidRDefault="00934595" w:rsidP="00934595">
      <w:pPr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34595" w:rsidRDefault="00934595" w:rsidP="00934595">
      <w:pPr>
        <w:jc w:val="both"/>
        <w:rPr>
          <w:rFonts w:ascii="Arial" w:hAnsi="Arial" w:cs="Arial"/>
          <w:sz w:val="24"/>
          <w:szCs w:val="24"/>
        </w:rPr>
      </w:pPr>
      <w:r w:rsidRPr="004176B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CMC saludó la participación del Secretario </w:t>
      </w:r>
      <w:r w:rsidRPr="004176B0">
        <w:rPr>
          <w:rFonts w:ascii="Arial" w:hAnsi="Arial" w:cs="Arial"/>
          <w:sz w:val="24"/>
          <w:szCs w:val="24"/>
        </w:rPr>
        <w:t xml:space="preserve">General de la Comunidad Andina </w:t>
      </w:r>
      <w:r>
        <w:rPr>
          <w:rFonts w:ascii="Arial" w:hAnsi="Arial" w:cs="Arial"/>
          <w:sz w:val="24"/>
          <w:szCs w:val="24"/>
        </w:rPr>
        <w:t xml:space="preserve">de Naciones </w:t>
      </w:r>
      <w:r w:rsidRPr="004176B0">
        <w:rPr>
          <w:rFonts w:ascii="Arial" w:hAnsi="Arial" w:cs="Arial"/>
          <w:sz w:val="24"/>
          <w:szCs w:val="24"/>
        </w:rPr>
        <w:t>(CAN</w:t>
      </w:r>
      <w:r>
        <w:rPr>
          <w:rFonts w:ascii="Arial" w:hAnsi="Arial" w:cs="Arial"/>
          <w:sz w:val="24"/>
          <w:szCs w:val="24"/>
        </w:rPr>
        <w:t xml:space="preserve">), </w:t>
      </w:r>
      <w:r w:rsidR="00980B1F">
        <w:rPr>
          <w:rFonts w:ascii="Arial" w:hAnsi="Arial" w:cs="Arial"/>
          <w:sz w:val="24"/>
          <w:szCs w:val="24"/>
        </w:rPr>
        <w:t xml:space="preserve">Sr. </w:t>
      </w:r>
      <w:r>
        <w:rPr>
          <w:rFonts w:ascii="Arial" w:hAnsi="Arial" w:cs="Arial"/>
          <w:sz w:val="24"/>
          <w:szCs w:val="24"/>
        </w:rPr>
        <w:t xml:space="preserve">Pablo Guzmán </w:t>
      </w:r>
      <w:proofErr w:type="spellStart"/>
      <w:r>
        <w:rPr>
          <w:rFonts w:ascii="Arial" w:hAnsi="Arial" w:cs="Arial"/>
          <w:sz w:val="24"/>
          <w:szCs w:val="24"/>
        </w:rPr>
        <w:t>Laugier</w:t>
      </w:r>
      <w:proofErr w:type="spellEnd"/>
      <w:r>
        <w:rPr>
          <w:rFonts w:ascii="Arial" w:hAnsi="Arial" w:cs="Arial"/>
          <w:sz w:val="24"/>
          <w:szCs w:val="24"/>
        </w:rPr>
        <w:t xml:space="preserve">, de la Secretaria General Iberoamericana (SEGIB), </w:t>
      </w:r>
      <w:r w:rsidR="00980B1F">
        <w:rPr>
          <w:rFonts w:ascii="Arial" w:hAnsi="Arial" w:cs="Arial"/>
          <w:sz w:val="24"/>
          <w:szCs w:val="24"/>
        </w:rPr>
        <w:t xml:space="preserve">Sra. </w:t>
      </w:r>
      <w:r>
        <w:rPr>
          <w:rFonts w:ascii="Arial" w:hAnsi="Arial" w:cs="Arial"/>
          <w:sz w:val="24"/>
          <w:szCs w:val="24"/>
        </w:rPr>
        <w:t xml:space="preserve">Rebeca </w:t>
      </w:r>
      <w:proofErr w:type="spellStart"/>
      <w:r>
        <w:rPr>
          <w:rFonts w:ascii="Arial" w:hAnsi="Arial" w:cs="Arial"/>
          <w:sz w:val="24"/>
          <w:szCs w:val="24"/>
        </w:rPr>
        <w:t>Grynspan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4176B0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l Secretario Ejecutivo Adjunto de la </w:t>
      </w:r>
      <w:r w:rsidRPr="004176B0">
        <w:rPr>
          <w:rFonts w:ascii="Arial" w:hAnsi="Arial" w:cs="Arial"/>
          <w:sz w:val="24"/>
          <w:szCs w:val="24"/>
        </w:rPr>
        <w:t>Comisión Económica para América Latina (CEPAL)</w:t>
      </w:r>
      <w:r>
        <w:rPr>
          <w:rFonts w:ascii="Arial" w:hAnsi="Arial" w:cs="Arial"/>
          <w:sz w:val="24"/>
          <w:szCs w:val="24"/>
        </w:rPr>
        <w:t xml:space="preserve">, </w:t>
      </w:r>
      <w:r w:rsidR="00980B1F">
        <w:rPr>
          <w:rFonts w:ascii="Arial" w:hAnsi="Arial" w:cs="Arial"/>
          <w:sz w:val="24"/>
          <w:szCs w:val="24"/>
        </w:rPr>
        <w:t xml:space="preserve">Sr. </w:t>
      </w:r>
      <w:r>
        <w:rPr>
          <w:rFonts w:ascii="Arial" w:hAnsi="Arial" w:cs="Arial"/>
          <w:sz w:val="24"/>
          <w:szCs w:val="24"/>
        </w:rPr>
        <w:t>Antonio Prado, del Director Representante en Argentina</w:t>
      </w:r>
      <w:r w:rsidRPr="008564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la </w:t>
      </w:r>
      <w:r w:rsidRPr="004176B0">
        <w:rPr>
          <w:rFonts w:ascii="Arial" w:hAnsi="Arial" w:cs="Arial"/>
          <w:sz w:val="24"/>
          <w:szCs w:val="24"/>
        </w:rPr>
        <w:t>Corporación Andina de Fomento (CAF),</w:t>
      </w:r>
      <w:r>
        <w:rPr>
          <w:rFonts w:ascii="Arial" w:hAnsi="Arial" w:cs="Arial"/>
          <w:sz w:val="24"/>
          <w:szCs w:val="24"/>
        </w:rPr>
        <w:t xml:space="preserve"> </w:t>
      </w:r>
      <w:r w:rsidR="00980B1F">
        <w:rPr>
          <w:rFonts w:ascii="Arial" w:hAnsi="Arial" w:cs="Arial"/>
          <w:sz w:val="24"/>
          <w:szCs w:val="24"/>
        </w:rPr>
        <w:t xml:space="preserve">Sr. </w:t>
      </w:r>
      <w:r>
        <w:rPr>
          <w:rFonts w:ascii="Arial" w:hAnsi="Arial" w:cs="Arial"/>
          <w:sz w:val="24"/>
          <w:szCs w:val="24"/>
        </w:rPr>
        <w:t xml:space="preserve">Rubén </w:t>
      </w:r>
      <w:proofErr w:type="spellStart"/>
      <w:r>
        <w:rPr>
          <w:rFonts w:ascii="Arial" w:hAnsi="Arial" w:cs="Arial"/>
          <w:sz w:val="24"/>
          <w:szCs w:val="24"/>
        </w:rPr>
        <w:t>Ramirez</w:t>
      </w:r>
      <w:proofErr w:type="spellEnd"/>
      <w:r>
        <w:rPr>
          <w:rFonts w:ascii="Arial" w:hAnsi="Arial" w:cs="Arial"/>
          <w:sz w:val="24"/>
          <w:szCs w:val="24"/>
        </w:rPr>
        <w:t xml:space="preserve"> Lezcano, y del Gerente de Países del Cono Sur d</w:t>
      </w:r>
      <w:r w:rsidRPr="004176B0">
        <w:rPr>
          <w:rFonts w:ascii="Arial" w:hAnsi="Arial" w:cs="Arial"/>
          <w:sz w:val="24"/>
          <w:szCs w:val="24"/>
        </w:rPr>
        <w:t xml:space="preserve">el Banco Interamericano de Desarrollo (BID), </w:t>
      </w:r>
      <w:r w:rsidR="00980B1F">
        <w:rPr>
          <w:rFonts w:ascii="Arial" w:hAnsi="Arial" w:cs="Arial"/>
          <w:sz w:val="24"/>
          <w:szCs w:val="24"/>
        </w:rPr>
        <w:t xml:space="preserve">Sr. </w:t>
      </w:r>
      <w:r>
        <w:rPr>
          <w:rFonts w:ascii="Arial" w:hAnsi="Arial" w:cs="Arial"/>
          <w:sz w:val="24"/>
          <w:szCs w:val="24"/>
        </w:rPr>
        <w:t xml:space="preserve">José Luis </w:t>
      </w:r>
      <w:proofErr w:type="spellStart"/>
      <w:r>
        <w:rPr>
          <w:rFonts w:ascii="Arial" w:hAnsi="Arial" w:cs="Arial"/>
          <w:sz w:val="24"/>
          <w:szCs w:val="24"/>
        </w:rPr>
        <w:t>Lupo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34595" w:rsidRDefault="00934595" w:rsidP="00934595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34595" w:rsidRDefault="00934595" w:rsidP="00934595">
      <w:pPr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34595" w:rsidRPr="001036E0" w:rsidRDefault="00934595" w:rsidP="00934595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APROBACIÓN DE</w:t>
      </w:r>
      <w:r w:rsidR="00076C4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L</w:t>
      </w:r>
      <w:r w:rsidR="00076C4D">
        <w:rPr>
          <w:rFonts w:ascii="Arial" w:hAnsi="Arial" w:cs="Arial"/>
          <w:b/>
          <w:bCs/>
          <w:color w:val="000000"/>
          <w:sz w:val="24"/>
          <w:szCs w:val="24"/>
        </w:rPr>
        <w:t>OS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0753D">
        <w:rPr>
          <w:rFonts w:ascii="Arial" w:hAnsi="Arial" w:cs="Arial"/>
          <w:b/>
          <w:bCs/>
          <w:color w:val="000000"/>
          <w:sz w:val="24"/>
          <w:szCs w:val="24"/>
        </w:rPr>
        <w:t>COMUNICADO</w:t>
      </w:r>
      <w:r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Pr="00D0753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CONJUNTOS </w:t>
      </w:r>
      <w:r w:rsidRPr="001036E0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PRESIDENTES </w:t>
      </w:r>
    </w:p>
    <w:p w:rsidR="00934595" w:rsidRPr="001036E0" w:rsidRDefault="00934595" w:rsidP="00934595">
      <w:pPr>
        <w:tabs>
          <w:tab w:val="num" w:pos="567"/>
        </w:tabs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34595" w:rsidRDefault="00934595" w:rsidP="00934595">
      <w:pPr>
        <w:tabs>
          <w:tab w:val="num" w:pos="567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CMC elev</w:t>
      </w:r>
      <w:r w:rsidR="00076C4D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a consideración de l</w:t>
      </w:r>
      <w:r w:rsidR="00076C4D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President</w:t>
      </w:r>
      <w:r w:rsidR="00076C4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 w:rsidR="00076C4D">
        <w:rPr>
          <w:rFonts w:ascii="Arial" w:hAnsi="Arial" w:cs="Arial"/>
          <w:sz w:val="24"/>
          <w:szCs w:val="24"/>
        </w:rPr>
        <w:t xml:space="preserve"> y los Presidentes</w:t>
      </w:r>
      <w:r>
        <w:rPr>
          <w:rFonts w:ascii="Arial" w:hAnsi="Arial" w:cs="Arial"/>
          <w:sz w:val="24"/>
          <w:szCs w:val="24"/>
        </w:rPr>
        <w:t xml:space="preserve"> los proyectos de </w:t>
      </w:r>
      <w:r w:rsidR="003B411C">
        <w:rPr>
          <w:rFonts w:ascii="Arial" w:hAnsi="Arial" w:cs="Arial"/>
          <w:sz w:val="24"/>
          <w:szCs w:val="24"/>
        </w:rPr>
        <w:t>“</w:t>
      </w:r>
      <w:r w:rsidRPr="001036E0">
        <w:rPr>
          <w:rFonts w:ascii="Arial" w:hAnsi="Arial" w:cs="Arial"/>
          <w:sz w:val="24"/>
          <w:szCs w:val="24"/>
        </w:rPr>
        <w:t xml:space="preserve">Comunicado Conjunto de </w:t>
      </w:r>
      <w:r w:rsidR="003B411C">
        <w:rPr>
          <w:rFonts w:ascii="Arial" w:hAnsi="Arial" w:cs="Arial"/>
          <w:sz w:val="24"/>
          <w:szCs w:val="24"/>
        </w:rPr>
        <w:t>las Presidentas y los Presidentes de los Estados Partes</w:t>
      </w:r>
      <w:r w:rsidRPr="001036E0">
        <w:rPr>
          <w:rFonts w:ascii="Arial" w:hAnsi="Arial" w:cs="Arial"/>
          <w:sz w:val="24"/>
          <w:szCs w:val="24"/>
        </w:rPr>
        <w:t xml:space="preserve"> MERCOSUR</w:t>
      </w:r>
      <w:r w:rsidR="003B411C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y </w:t>
      </w:r>
      <w:r w:rsidR="00076C4D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3B411C">
        <w:rPr>
          <w:rFonts w:ascii="Arial" w:hAnsi="Arial" w:cs="Arial"/>
          <w:sz w:val="24"/>
          <w:szCs w:val="24"/>
        </w:rPr>
        <w:t>“</w:t>
      </w:r>
      <w:r w:rsidRPr="00FF1755">
        <w:rPr>
          <w:rFonts w:ascii="Arial" w:hAnsi="Arial" w:cs="Arial"/>
          <w:sz w:val="24"/>
          <w:szCs w:val="24"/>
          <w:highlight w:val="yellow"/>
        </w:rPr>
        <w:t xml:space="preserve">Comunicado Conjunto de </w:t>
      </w:r>
      <w:r w:rsidR="00076C4D" w:rsidRPr="00FF1755">
        <w:rPr>
          <w:rFonts w:ascii="Arial" w:hAnsi="Arial" w:cs="Arial"/>
          <w:sz w:val="24"/>
          <w:szCs w:val="24"/>
          <w:highlight w:val="yellow"/>
        </w:rPr>
        <w:t>las Presidentas y los Presidentes</w:t>
      </w:r>
      <w:r w:rsidRPr="00FF1755">
        <w:rPr>
          <w:rFonts w:ascii="Arial" w:hAnsi="Arial" w:cs="Arial"/>
          <w:sz w:val="24"/>
          <w:szCs w:val="24"/>
          <w:highlight w:val="yellow"/>
        </w:rPr>
        <w:t xml:space="preserve"> de los Estados Partes del MERCOSUR y Estados Asociados</w:t>
      </w:r>
      <w:r w:rsidR="003B411C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</w:t>
      </w:r>
      <w:r w:rsidRPr="001036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cuyos </w:t>
      </w:r>
      <w:r w:rsidRPr="00706482">
        <w:rPr>
          <w:rFonts w:ascii="Arial" w:hAnsi="Arial" w:cs="Arial"/>
          <w:sz w:val="24"/>
          <w:szCs w:val="24"/>
        </w:rPr>
        <w:t xml:space="preserve">textos obran como </w:t>
      </w:r>
      <w:r w:rsidRPr="00FF1755">
        <w:rPr>
          <w:rFonts w:ascii="Arial" w:hAnsi="Arial" w:cs="Arial"/>
          <w:b/>
          <w:sz w:val="24"/>
          <w:szCs w:val="24"/>
          <w:highlight w:val="yellow"/>
        </w:rPr>
        <w:t>Anexo XI</w:t>
      </w:r>
      <w:r w:rsidRPr="00FF1755">
        <w:rPr>
          <w:rFonts w:ascii="Arial" w:hAnsi="Arial" w:cs="Arial"/>
          <w:sz w:val="24"/>
          <w:szCs w:val="24"/>
          <w:highlight w:val="yellow"/>
        </w:rPr>
        <w:t>.</w:t>
      </w:r>
    </w:p>
    <w:p w:rsidR="00934595" w:rsidRDefault="00934595" w:rsidP="00934595">
      <w:pPr>
        <w:jc w:val="both"/>
        <w:rPr>
          <w:rFonts w:ascii="Arial" w:hAnsi="Arial" w:cs="Arial"/>
          <w:sz w:val="24"/>
          <w:szCs w:val="24"/>
        </w:rPr>
      </w:pPr>
    </w:p>
    <w:p w:rsidR="00934595" w:rsidRPr="00801182" w:rsidRDefault="00934595" w:rsidP="00934595">
      <w:pPr>
        <w:tabs>
          <w:tab w:val="num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</w:t>
      </w:r>
      <w:r w:rsidR="00B0033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elev</w:t>
      </w:r>
      <w:r w:rsidR="00B077F5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a consideración de </w:t>
      </w:r>
      <w:r w:rsidR="00A34FA2">
        <w:rPr>
          <w:rFonts w:ascii="Arial" w:hAnsi="Arial" w:cs="Arial"/>
          <w:sz w:val="24"/>
          <w:szCs w:val="24"/>
        </w:rPr>
        <w:t xml:space="preserve">las Presidentas y los Presidentes </w:t>
      </w:r>
      <w:r w:rsidRPr="00FF1755">
        <w:rPr>
          <w:rFonts w:ascii="Arial" w:hAnsi="Arial" w:cs="Arial"/>
          <w:sz w:val="24"/>
          <w:szCs w:val="24"/>
          <w:highlight w:val="yellow"/>
        </w:rPr>
        <w:t xml:space="preserve">los proyectos de Comunicado Especial sobre </w:t>
      </w:r>
      <w:r w:rsidR="00A34FA2" w:rsidRPr="00FF1755">
        <w:rPr>
          <w:rFonts w:ascii="Arial" w:hAnsi="Arial" w:cs="Arial"/>
          <w:sz w:val="24"/>
          <w:szCs w:val="24"/>
          <w:highlight w:val="yellow"/>
        </w:rPr>
        <w:t>“E</w:t>
      </w:r>
      <w:r w:rsidRPr="00FF1755">
        <w:rPr>
          <w:rFonts w:ascii="Arial" w:hAnsi="Arial" w:cs="Arial"/>
          <w:sz w:val="24"/>
          <w:szCs w:val="24"/>
          <w:highlight w:val="yellow"/>
        </w:rPr>
        <w:t xml:space="preserve">xploración de </w:t>
      </w:r>
      <w:r w:rsidR="00A34FA2" w:rsidRPr="00FF1755">
        <w:rPr>
          <w:rFonts w:ascii="Arial" w:hAnsi="Arial" w:cs="Arial"/>
          <w:sz w:val="24"/>
          <w:szCs w:val="24"/>
          <w:highlight w:val="yellow"/>
        </w:rPr>
        <w:t>H</w:t>
      </w:r>
      <w:r w:rsidRPr="00FF1755">
        <w:rPr>
          <w:rFonts w:ascii="Arial" w:hAnsi="Arial" w:cs="Arial"/>
          <w:sz w:val="24"/>
          <w:szCs w:val="24"/>
          <w:highlight w:val="yellow"/>
        </w:rPr>
        <w:t>idrocarburos</w:t>
      </w:r>
      <w:r w:rsidR="00A7456C" w:rsidRPr="00FF1755">
        <w:rPr>
          <w:rFonts w:ascii="Arial" w:hAnsi="Arial" w:cs="Arial"/>
          <w:sz w:val="24"/>
          <w:szCs w:val="24"/>
          <w:highlight w:val="yellow"/>
        </w:rPr>
        <w:t xml:space="preserve"> y</w:t>
      </w:r>
      <w:r w:rsidR="00A7456C">
        <w:rPr>
          <w:rFonts w:ascii="Arial" w:hAnsi="Arial" w:cs="Arial"/>
          <w:sz w:val="24"/>
          <w:szCs w:val="24"/>
        </w:rPr>
        <w:t xml:space="preserve"> Pesca</w:t>
      </w:r>
      <w:r w:rsidRPr="00801182">
        <w:rPr>
          <w:rFonts w:ascii="Arial" w:hAnsi="Arial" w:cs="Arial"/>
          <w:sz w:val="24"/>
          <w:szCs w:val="24"/>
        </w:rPr>
        <w:t xml:space="preserve"> en la </w:t>
      </w:r>
      <w:r w:rsidR="00A34FA2">
        <w:rPr>
          <w:rFonts w:ascii="Arial" w:hAnsi="Arial" w:cs="Arial"/>
          <w:sz w:val="24"/>
          <w:szCs w:val="24"/>
        </w:rPr>
        <w:t>P</w:t>
      </w:r>
      <w:r w:rsidRPr="00801182">
        <w:rPr>
          <w:rFonts w:ascii="Arial" w:hAnsi="Arial" w:cs="Arial"/>
          <w:sz w:val="24"/>
          <w:szCs w:val="24"/>
        </w:rPr>
        <w:t xml:space="preserve">lataforma </w:t>
      </w:r>
      <w:r w:rsidR="00A34FA2">
        <w:rPr>
          <w:rFonts w:ascii="Arial" w:hAnsi="Arial" w:cs="Arial"/>
          <w:sz w:val="24"/>
          <w:szCs w:val="24"/>
        </w:rPr>
        <w:t>C</w:t>
      </w:r>
      <w:r w:rsidRPr="00801182">
        <w:rPr>
          <w:rFonts w:ascii="Arial" w:hAnsi="Arial" w:cs="Arial"/>
          <w:sz w:val="24"/>
          <w:szCs w:val="24"/>
        </w:rPr>
        <w:t xml:space="preserve">ontinental </w:t>
      </w:r>
      <w:r w:rsidR="00B00332">
        <w:rPr>
          <w:rFonts w:ascii="Arial" w:hAnsi="Arial" w:cs="Arial"/>
          <w:sz w:val="24"/>
          <w:szCs w:val="24"/>
        </w:rPr>
        <w:t>A</w:t>
      </w:r>
      <w:r w:rsidRPr="00801182">
        <w:rPr>
          <w:rFonts w:ascii="Arial" w:hAnsi="Arial" w:cs="Arial"/>
          <w:sz w:val="24"/>
          <w:szCs w:val="24"/>
        </w:rPr>
        <w:t>rgentina en proximidad de las Islas Malvina</w:t>
      </w:r>
      <w:r>
        <w:rPr>
          <w:rFonts w:ascii="Arial" w:hAnsi="Arial" w:cs="Arial"/>
          <w:sz w:val="24"/>
          <w:szCs w:val="24"/>
        </w:rPr>
        <w:t>s</w:t>
      </w:r>
      <w:r w:rsidR="00A34FA2">
        <w:rPr>
          <w:rFonts w:ascii="Arial" w:hAnsi="Arial" w:cs="Arial"/>
          <w:sz w:val="24"/>
          <w:szCs w:val="24"/>
        </w:rPr>
        <w:t>”</w:t>
      </w:r>
      <w:r w:rsidRPr="00801182">
        <w:rPr>
          <w:rFonts w:ascii="Arial" w:hAnsi="Arial" w:cs="Arial"/>
          <w:sz w:val="24"/>
          <w:szCs w:val="24"/>
        </w:rPr>
        <w:t xml:space="preserve"> y de </w:t>
      </w:r>
      <w:r w:rsidR="00A34FA2">
        <w:rPr>
          <w:rFonts w:ascii="Arial" w:hAnsi="Arial" w:cs="Arial"/>
          <w:sz w:val="24"/>
          <w:szCs w:val="24"/>
        </w:rPr>
        <w:t>“</w:t>
      </w:r>
      <w:r w:rsidRPr="00FF1755">
        <w:rPr>
          <w:rFonts w:ascii="Arial" w:hAnsi="Arial" w:cs="Arial"/>
          <w:sz w:val="24"/>
          <w:szCs w:val="24"/>
          <w:highlight w:val="yellow"/>
        </w:rPr>
        <w:t>Apoyo al Ecuador en su Política Energética y de uso Generalizado de Tecnologías Limpias</w:t>
      </w:r>
      <w:r w:rsidR="00A34FA2" w:rsidRPr="00FF1755">
        <w:rPr>
          <w:rFonts w:ascii="Arial" w:hAnsi="Arial" w:cs="Arial"/>
          <w:sz w:val="24"/>
          <w:szCs w:val="24"/>
          <w:highlight w:val="yellow"/>
        </w:rPr>
        <w:t xml:space="preserve">” </w:t>
      </w:r>
      <w:r w:rsidR="00A34FA2" w:rsidRPr="00FF1755">
        <w:rPr>
          <w:rFonts w:ascii="Arial" w:hAnsi="Arial" w:cs="Arial"/>
          <w:b/>
          <w:sz w:val="24"/>
          <w:szCs w:val="24"/>
          <w:highlight w:val="yellow"/>
        </w:rPr>
        <w:t>(Anexo</w:t>
      </w:r>
      <w:r w:rsidR="00396BB0" w:rsidRPr="00FF1755">
        <w:rPr>
          <w:rFonts w:ascii="Arial" w:hAnsi="Arial" w:cs="Arial"/>
          <w:b/>
          <w:sz w:val="24"/>
          <w:szCs w:val="24"/>
          <w:highlight w:val="yellow"/>
        </w:rPr>
        <w:t xml:space="preserve"> XI</w:t>
      </w:r>
      <w:r w:rsidR="00A34FA2" w:rsidRPr="00FF1755">
        <w:rPr>
          <w:rFonts w:ascii="Arial" w:hAnsi="Arial" w:cs="Arial"/>
          <w:b/>
          <w:sz w:val="24"/>
          <w:szCs w:val="24"/>
          <w:highlight w:val="yellow"/>
        </w:rPr>
        <w:t>)</w:t>
      </w:r>
      <w:r w:rsidR="00A34FA2" w:rsidRPr="00FF1755">
        <w:rPr>
          <w:rFonts w:ascii="Arial" w:hAnsi="Arial" w:cs="Arial"/>
          <w:sz w:val="24"/>
          <w:szCs w:val="24"/>
          <w:highlight w:val="yellow"/>
        </w:rPr>
        <w:t>.</w:t>
      </w:r>
    </w:p>
    <w:p w:rsidR="00934595" w:rsidRPr="00396BB0" w:rsidRDefault="00934595" w:rsidP="00934595">
      <w:pPr>
        <w:jc w:val="both"/>
        <w:rPr>
          <w:rFonts w:ascii="Arial" w:hAnsi="Arial" w:cs="Arial"/>
          <w:sz w:val="24"/>
          <w:szCs w:val="24"/>
        </w:rPr>
      </w:pPr>
    </w:p>
    <w:p w:rsidR="00934595" w:rsidRDefault="00934595" w:rsidP="00934595">
      <w:pPr>
        <w:jc w:val="both"/>
        <w:rPr>
          <w:rFonts w:ascii="Arial" w:hAnsi="Arial" w:cs="Arial"/>
          <w:sz w:val="24"/>
          <w:szCs w:val="24"/>
        </w:rPr>
      </w:pPr>
    </w:p>
    <w:p w:rsidR="00934595" w:rsidRPr="00176B57" w:rsidRDefault="00934595" w:rsidP="00934595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76B57">
        <w:rPr>
          <w:rFonts w:ascii="Arial" w:hAnsi="Arial" w:cs="Arial"/>
          <w:b/>
          <w:bCs/>
          <w:color w:val="000000"/>
          <w:sz w:val="24"/>
          <w:szCs w:val="24"/>
        </w:rPr>
        <w:t>APROBACIÓN DE DOCUMENTOS</w:t>
      </w:r>
    </w:p>
    <w:p w:rsidR="00934595" w:rsidRDefault="00934595" w:rsidP="00934595">
      <w:pPr>
        <w:pStyle w:val="Prrafodelista"/>
        <w:ind w:left="720"/>
        <w:jc w:val="both"/>
        <w:rPr>
          <w:rFonts w:ascii="Arial" w:hAnsi="Arial" w:cs="Arial"/>
          <w:sz w:val="24"/>
          <w:szCs w:val="24"/>
        </w:rPr>
      </w:pPr>
    </w:p>
    <w:p w:rsidR="00934595" w:rsidRDefault="00934595" w:rsidP="00934595">
      <w:pPr>
        <w:tabs>
          <w:tab w:val="num" w:pos="709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CMC </w:t>
      </w:r>
      <w:r w:rsidRPr="00FF1755">
        <w:rPr>
          <w:rFonts w:ascii="Arial" w:hAnsi="Arial" w:cs="Arial"/>
          <w:sz w:val="24"/>
          <w:szCs w:val="24"/>
          <w:highlight w:val="yellow"/>
        </w:rPr>
        <w:t xml:space="preserve">aprobó las Decisiones Nº </w:t>
      </w:r>
      <w:r w:rsidR="007566D4" w:rsidRPr="00FF1755">
        <w:rPr>
          <w:rFonts w:ascii="Arial" w:hAnsi="Arial" w:cs="Arial"/>
          <w:sz w:val="24"/>
          <w:szCs w:val="24"/>
          <w:highlight w:val="yellow"/>
        </w:rPr>
        <w:t>18</w:t>
      </w:r>
      <w:r w:rsidRPr="00FF1755">
        <w:rPr>
          <w:rFonts w:ascii="Arial" w:hAnsi="Arial" w:cs="Arial"/>
          <w:sz w:val="24"/>
          <w:szCs w:val="24"/>
          <w:highlight w:val="yellow"/>
        </w:rPr>
        <w:t xml:space="preserve">/14 a Nº </w:t>
      </w:r>
      <w:r w:rsidR="007566D4" w:rsidRPr="00FF1755">
        <w:rPr>
          <w:rFonts w:ascii="Arial" w:hAnsi="Arial" w:cs="Arial"/>
          <w:sz w:val="24"/>
          <w:szCs w:val="24"/>
          <w:highlight w:val="yellow"/>
        </w:rPr>
        <w:t>47</w:t>
      </w:r>
      <w:r w:rsidRPr="00FF1755">
        <w:rPr>
          <w:rFonts w:ascii="Arial" w:hAnsi="Arial" w:cs="Arial"/>
          <w:sz w:val="24"/>
          <w:szCs w:val="24"/>
          <w:highlight w:val="yellow"/>
        </w:rPr>
        <w:t>/14</w:t>
      </w:r>
      <w:r w:rsidRPr="00BD3312">
        <w:rPr>
          <w:rFonts w:ascii="Arial" w:hAnsi="Arial" w:cs="Arial"/>
          <w:sz w:val="24"/>
          <w:szCs w:val="24"/>
        </w:rPr>
        <w:t xml:space="preserve"> </w:t>
      </w:r>
      <w:r w:rsidR="007566D4">
        <w:rPr>
          <w:rFonts w:ascii="Arial" w:hAnsi="Arial" w:cs="Arial"/>
          <w:sz w:val="24"/>
          <w:szCs w:val="24"/>
        </w:rPr>
        <w:t xml:space="preserve"> </w:t>
      </w:r>
      <w:r w:rsidRPr="00BD3312">
        <w:rPr>
          <w:rFonts w:ascii="Arial" w:hAnsi="Arial" w:cs="Arial"/>
          <w:sz w:val="24"/>
          <w:szCs w:val="24"/>
        </w:rPr>
        <w:t xml:space="preserve">y las </w:t>
      </w:r>
      <w:r w:rsidRPr="00FF1755">
        <w:rPr>
          <w:rFonts w:ascii="Arial" w:hAnsi="Arial" w:cs="Arial"/>
          <w:sz w:val="24"/>
          <w:szCs w:val="24"/>
          <w:highlight w:val="yellow"/>
        </w:rPr>
        <w:t>Recomendaciones N</w:t>
      </w:r>
      <w:r w:rsidR="007566D4" w:rsidRPr="00FF1755">
        <w:rPr>
          <w:rFonts w:ascii="Arial" w:hAnsi="Arial" w:cs="Arial"/>
          <w:sz w:val="24"/>
          <w:szCs w:val="24"/>
          <w:highlight w:val="yellow"/>
        </w:rPr>
        <w:t>° 02/</w:t>
      </w:r>
      <w:r w:rsidRPr="00FF1755">
        <w:rPr>
          <w:rFonts w:ascii="Arial" w:hAnsi="Arial" w:cs="Arial"/>
          <w:sz w:val="24"/>
          <w:szCs w:val="24"/>
          <w:highlight w:val="yellow"/>
        </w:rPr>
        <w:t xml:space="preserve">14 a N° </w:t>
      </w:r>
      <w:r w:rsidR="007566D4" w:rsidRPr="00FF1755">
        <w:rPr>
          <w:rFonts w:ascii="Arial" w:hAnsi="Arial" w:cs="Arial"/>
          <w:sz w:val="24"/>
          <w:szCs w:val="24"/>
          <w:highlight w:val="yellow"/>
        </w:rPr>
        <w:t>04</w:t>
      </w:r>
      <w:r w:rsidRPr="00FF1755">
        <w:rPr>
          <w:rFonts w:ascii="Arial" w:hAnsi="Arial" w:cs="Arial"/>
          <w:sz w:val="24"/>
          <w:szCs w:val="24"/>
          <w:highlight w:val="yellow"/>
        </w:rPr>
        <w:t>/14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(Anexo II)</w:t>
      </w:r>
      <w:r w:rsidRPr="007566D4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10184F" w:rsidRDefault="0010184F" w:rsidP="00934595">
      <w:pPr>
        <w:tabs>
          <w:tab w:val="num" w:pos="709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34595" w:rsidRPr="00176B57" w:rsidRDefault="00934595" w:rsidP="00934595">
      <w:pPr>
        <w:pStyle w:val="Prrafodelista"/>
        <w:ind w:left="720"/>
        <w:jc w:val="both"/>
        <w:rPr>
          <w:rFonts w:ascii="Arial" w:hAnsi="Arial" w:cs="Arial"/>
          <w:sz w:val="24"/>
          <w:szCs w:val="24"/>
        </w:rPr>
      </w:pPr>
    </w:p>
    <w:p w:rsidR="00934595" w:rsidRDefault="00934595" w:rsidP="00934595">
      <w:pPr>
        <w:tabs>
          <w:tab w:val="num" w:pos="709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Asimismo, aprobó los textos de las siguientes Declaraciones: </w:t>
      </w:r>
    </w:p>
    <w:p w:rsidR="00934595" w:rsidRDefault="00934595" w:rsidP="00934595">
      <w:pPr>
        <w:tabs>
          <w:tab w:val="num" w:pos="709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34595" w:rsidRPr="00706482" w:rsidRDefault="007566D4" w:rsidP="002C235C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96BB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34595" w:rsidRPr="00396BB0">
        <w:rPr>
          <w:rFonts w:ascii="Arial" w:hAnsi="Arial" w:cs="Arial"/>
          <w:bCs/>
          <w:color w:val="000000"/>
          <w:sz w:val="24"/>
          <w:szCs w:val="24"/>
        </w:rPr>
        <w:t xml:space="preserve">“Declaración </w:t>
      </w:r>
      <w:r w:rsidRPr="00396BB0">
        <w:rPr>
          <w:rFonts w:ascii="Arial" w:hAnsi="Arial" w:cs="Arial"/>
          <w:bCs/>
          <w:color w:val="000000"/>
          <w:sz w:val="24"/>
          <w:szCs w:val="24"/>
        </w:rPr>
        <w:t>Especial de los Estados Partes del MERCOSUR en</w:t>
      </w:r>
      <w:r w:rsidR="00934595" w:rsidRPr="00396BB0">
        <w:rPr>
          <w:rFonts w:ascii="Arial" w:hAnsi="Arial" w:cs="Arial"/>
          <w:bCs/>
          <w:color w:val="000000"/>
          <w:sz w:val="24"/>
          <w:szCs w:val="24"/>
        </w:rPr>
        <w:t xml:space="preserve"> respaldo </w:t>
      </w:r>
      <w:r w:rsidR="00934595" w:rsidRPr="00706482">
        <w:rPr>
          <w:rFonts w:ascii="Arial" w:hAnsi="Arial" w:cs="Arial"/>
          <w:bCs/>
          <w:color w:val="000000"/>
          <w:sz w:val="24"/>
          <w:szCs w:val="24"/>
        </w:rPr>
        <w:t>a la República Argentina”</w:t>
      </w:r>
      <w:r w:rsidR="00F445AE" w:rsidRPr="00706482">
        <w:rPr>
          <w:rFonts w:ascii="Arial" w:hAnsi="Arial" w:cs="Arial"/>
          <w:bCs/>
          <w:color w:val="000000"/>
          <w:sz w:val="24"/>
          <w:szCs w:val="24"/>
        </w:rPr>
        <w:t>,</w:t>
      </w:r>
    </w:p>
    <w:p w:rsidR="007566D4" w:rsidRPr="00706482" w:rsidRDefault="00000029" w:rsidP="002C235C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979F5">
        <w:rPr>
          <w:rFonts w:ascii="Arial" w:hAnsi="Arial" w:cs="Arial"/>
          <w:bCs/>
          <w:color w:val="000000"/>
          <w:sz w:val="24"/>
          <w:szCs w:val="24"/>
        </w:rPr>
        <w:t>“</w:t>
      </w:r>
      <w:r w:rsidR="007566D4" w:rsidRPr="00C979F5">
        <w:rPr>
          <w:rFonts w:ascii="Arial" w:hAnsi="Arial" w:cs="Arial"/>
          <w:bCs/>
          <w:color w:val="000000"/>
          <w:sz w:val="24"/>
          <w:szCs w:val="24"/>
        </w:rPr>
        <w:t xml:space="preserve">Declaración </w:t>
      </w:r>
      <w:r w:rsidR="007E7FC4">
        <w:rPr>
          <w:rFonts w:ascii="Arial" w:hAnsi="Arial" w:cs="Arial"/>
          <w:bCs/>
          <w:color w:val="000000"/>
          <w:sz w:val="24"/>
          <w:szCs w:val="24"/>
        </w:rPr>
        <w:t>Especial de las Presidentas y los Presidentes del MERCOSUR sobre la aprobación de sanciones contra la República Bolivariana de Venezuela</w:t>
      </w:r>
      <w:r w:rsidRPr="00C979F5">
        <w:rPr>
          <w:rFonts w:ascii="Arial" w:hAnsi="Arial" w:cs="Arial"/>
          <w:bCs/>
          <w:color w:val="000000"/>
          <w:sz w:val="24"/>
          <w:szCs w:val="24"/>
        </w:rPr>
        <w:t>”</w:t>
      </w:r>
      <w:r w:rsidR="00396BB0" w:rsidRPr="00C979F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96BB0" w:rsidRPr="00C979F5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="00396BB0" w:rsidRPr="00706482">
        <w:rPr>
          <w:rFonts w:ascii="Arial" w:hAnsi="Arial" w:cs="Arial"/>
          <w:b/>
          <w:bCs/>
          <w:color w:val="000000"/>
          <w:sz w:val="24"/>
          <w:szCs w:val="24"/>
        </w:rPr>
        <w:t>Anexo XII)</w:t>
      </w:r>
      <w:r w:rsidR="00396BB0" w:rsidRPr="00706482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934595" w:rsidRPr="00706482" w:rsidRDefault="00934595" w:rsidP="0093459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34595" w:rsidRPr="002C235C" w:rsidRDefault="002C235C" w:rsidP="0093459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</w:t>
      </w:r>
      <w:r w:rsidRPr="002C235C">
        <w:rPr>
          <w:rFonts w:ascii="Arial" w:hAnsi="Arial" w:cs="Arial"/>
          <w:bCs/>
          <w:color w:val="000000"/>
          <w:sz w:val="24"/>
          <w:szCs w:val="24"/>
        </w:rPr>
        <w:t xml:space="preserve">simismo </w:t>
      </w:r>
      <w:r>
        <w:rPr>
          <w:rFonts w:ascii="Arial" w:hAnsi="Arial" w:cs="Arial"/>
          <w:bCs/>
          <w:color w:val="000000"/>
          <w:sz w:val="24"/>
          <w:szCs w:val="24"/>
        </w:rPr>
        <w:t>aprobó</w:t>
      </w:r>
      <w:r w:rsidR="00934595" w:rsidRPr="002C235C">
        <w:rPr>
          <w:rFonts w:ascii="Arial" w:hAnsi="Arial" w:cs="Arial"/>
          <w:bCs/>
          <w:color w:val="000000"/>
          <w:sz w:val="24"/>
          <w:szCs w:val="24"/>
        </w:rPr>
        <w:t xml:space="preserve"> el “Comunicado Conjunto de los Cancilleres de los Estados Partes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34595" w:rsidRPr="002C235C">
        <w:rPr>
          <w:rFonts w:ascii="Arial" w:hAnsi="Arial" w:cs="Arial"/>
          <w:bCs/>
          <w:color w:val="000000"/>
          <w:sz w:val="24"/>
          <w:szCs w:val="24"/>
        </w:rPr>
        <w:t xml:space="preserve">y Estados Asociados </w:t>
      </w:r>
      <w:r w:rsidR="00706482">
        <w:rPr>
          <w:rFonts w:ascii="Arial" w:hAnsi="Arial" w:cs="Arial"/>
          <w:bCs/>
          <w:color w:val="000000"/>
          <w:sz w:val="24"/>
          <w:szCs w:val="24"/>
        </w:rPr>
        <w:t>del MERCOSUR</w:t>
      </w:r>
      <w:r w:rsidR="00706482" w:rsidRPr="002C235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34595" w:rsidRPr="002C235C">
        <w:rPr>
          <w:rFonts w:ascii="Arial" w:hAnsi="Arial" w:cs="Arial"/>
          <w:bCs/>
          <w:color w:val="000000"/>
          <w:sz w:val="24"/>
          <w:szCs w:val="24"/>
        </w:rPr>
        <w:t xml:space="preserve">en apoyo a la reelección del Dr. Jorge </w:t>
      </w:r>
      <w:proofErr w:type="spellStart"/>
      <w:r w:rsidR="00934595" w:rsidRPr="002C235C">
        <w:rPr>
          <w:rFonts w:ascii="Arial" w:hAnsi="Arial" w:cs="Arial"/>
          <w:bCs/>
          <w:color w:val="000000"/>
          <w:sz w:val="24"/>
          <w:szCs w:val="24"/>
        </w:rPr>
        <w:t>Graziano</w:t>
      </w:r>
      <w:proofErr w:type="spellEnd"/>
      <w:r w:rsidR="00934595" w:rsidRPr="002C235C">
        <w:rPr>
          <w:rFonts w:ascii="Arial" w:hAnsi="Arial" w:cs="Arial"/>
          <w:bCs/>
          <w:color w:val="000000"/>
          <w:sz w:val="24"/>
          <w:szCs w:val="24"/>
        </w:rPr>
        <w:t xml:space="preserve"> para el cargo de Director </w:t>
      </w:r>
      <w:r w:rsidR="00396BB0">
        <w:rPr>
          <w:rFonts w:ascii="Arial" w:hAnsi="Arial" w:cs="Arial"/>
          <w:bCs/>
          <w:color w:val="000000"/>
          <w:sz w:val="24"/>
          <w:szCs w:val="24"/>
        </w:rPr>
        <w:t xml:space="preserve">General de la FAO” </w:t>
      </w:r>
      <w:r w:rsidR="00396BB0" w:rsidRPr="00396BB0">
        <w:rPr>
          <w:rFonts w:ascii="Arial" w:hAnsi="Arial" w:cs="Arial"/>
          <w:b/>
          <w:bCs/>
          <w:color w:val="000000"/>
          <w:sz w:val="24"/>
          <w:szCs w:val="24"/>
        </w:rPr>
        <w:t>(Anexo X</w:t>
      </w:r>
      <w:r w:rsidR="00396BB0">
        <w:rPr>
          <w:rFonts w:ascii="Arial" w:hAnsi="Arial" w:cs="Arial"/>
          <w:b/>
          <w:bCs/>
          <w:color w:val="000000"/>
          <w:sz w:val="24"/>
          <w:szCs w:val="24"/>
        </w:rPr>
        <w:t>II)</w:t>
      </w:r>
      <w:r w:rsidR="00396BB0" w:rsidRPr="00396BB0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934595" w:rsidRDefault="00934595" w:rsidP="00934595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34595" w:rsidRPr="00167BC9" w:rsidRDefault="00934595" w:rsidP="00934595">
      <w:pPr>
        <w:jc w:val="both"/>
        <w:rPr>
          <w:rFonts w:ascii="Arial" w:hAnsi="Arial" w:cs="Arial"/>
          <w:bCs/>
          <w:color w:val="000000"/>
          <w:sz w:val="24"/>
          <w:szCs w:val="24"/>
          <w:highlight w:val="yellow"/>
        </w:rPr>
      </w:pPr>
      <w:r w:rsidRPr="00167BC9">
        <w:rPr>
          <w:rFonts w:ascii="Arial" w:hAnsi="Arial" w:cs="Arial"/>
          <w:bCs/>
          <w:color w:val="000000"/>
          <w:sz w:val="24"/>
          <w:szCs w:val="24"/>
          <w:highlight w:val="yellow"/>
        </w:rPr>
        <w:t>Por otra parte</w:t>
      </w:r>
      <w:r w:rsidR="002C235C" w:rsidRPr="00167BC9">
        <w:rPr>
          <w:rFonts w:ascii="Arial" w:hAnsi="Arial" w:cs="Arial"/>
          <w:bCs/>
          <w:color w:val="000000"/>
          <w:sz w:val="24"/>
          <w:szCs w:val="24"/>
          <w:highlight w:val="yellow"/>
        </w:rPr>
        <w:t>,</w:t>
      </w:r>
      <w:r w:rsidRPr="00167BC9">
        <w:rPr>
          <w:rFonts w:ascii="Arial" w:hAnsi="Arial" w:cs="Arial"/>
          <w:bCs/>
          <w:color w:val="000000"/>
          <w:sz w:val="24"/>
          <w:szCs w:val="24"/>
          <w:highlight w:val="yellow"/>
        </w:rPr>
        <w:t xml:space="preserve"> </w:t>
      </w:r>
      <w:r w:rsidR="002C235C" w:rsidRPr="00167BC9">
        <w:rPr>
          <w:rFonts w:ascii="Arial" w:hAnsi="Arial" w:cs="Arial"/>
          <w:bCs/>
          <w:color w:val="000000"/>
          <w:sz w:val="24"/>
          <w:szCs w:val="24"/>
          <w:highlight w:val="yellow"/>
        </w:rPr>
        <w:t>el CMC se</w:t>
      </w:r>
      <w:r w:rsidRPr="00167BC9">
        <w:rPr>
          <w:rFonts w:ascii="Arial" w:hAnsi="Arial" w:cs="Arial"/>
          <w:bCs/>
          <w:color w:val="000000"/>
          <w:sz w:val="24"/>
          <w:szCs w:val="24"/>
          <w:highlight w:val="yellow"/>
        </w:rPr>
        <w:t xml:space="preserve"> congrat</w:t>
      </w:r>
      <w:r w:rsidR="002C235C" w:rsidRPr="00167BC9">
        <w:rPr>
          <w:rFonts w:ascii="Arial" w:hAnsi="Arial" w:cs="Arial"/>
          <w:bCs/>
          <w:color w:val="000000"/>
          <w:sz w:val="24"/>
          <w:szCs w:val="24"/>
          <w:highlight w:val="yellow"/>
        </w:rPr>
        <w:t>uló</w:t>
      </w:r>
      <w:r w:rsidRPr="00167BC9">
        <w:rPr>
          <w:rFonts w:ascii="Arial" w:hAnsi="Arial" w:cs="Arial"/>
          <w:bCs/>
          <w:color w:val="000000"/>
          <w:sz w:val="24"/>
          <w:szCs w:val="24"/>
          <w:highlight w:val="yellow"/>
        </w:rPr>
        <w:t xml:space="preserve"> por la suscripción de los siguientes</w:t>
      </w:r>
      <w:r w:rsidR="002C235C" w:rsidRPr="00167BC9">
        <w:rPr>
          <w:rFonts w:ascii="Arial" w:hAnsi="Arial" w:cs="Arial"/>
          <w:bCs/>
          <w:color w:val="000000"/>
          <w:sz w:val="24"/>
          <w:szCs w:val="24"/>
          <w:highlight w:val="yellow"/>
        </w:rPr>
        <w:t xml:space="preserve"> acuerdos internacionales</w:t>
      </w:r>
      <w:r w:rsidRPr="00167BC9">
        <w:rPr>
          <w:rFonts w:ascii="Arial" w:hAnsi="Arial" w:cs="Arial"/>
          <w:bCs/>
          <w:color w:val="000000"/>
          <w:sz w:val="24"/>
          <w:szCs w:val="24"/>
          <w:highlight w:val="yellow"/>
        </w:rPr>
        <w:t>:</w:t>
      </w:r>
    </w:p>
    <w:p w:rsidR="00934595" w:rsidRPr="00167BC9" w:rsidRDefault="00934595" w:rsidP="00934595">
      <w:pPr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:rsidR="008C4652" w:rsidRPr="00167BC9" w:rsidRDefault="002C235C" w:rsidP="00934595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  <w:color w:val="000000"/>
          <w:sz w:val="24"/>
          <w:szCs w:val="24"/>
          <w:highlight w:val="yellow"/>
        </w:rPr>
      </w:pPr>
      <w:r w:rsidRPr="00167BC9">
        <w:rPr>
          <w:rFonts w:ascii="Arial" w:hAnsi="Arial" w:cs="Arial"/>
          <w:bCs/>
          <w:color w:val="000000"/>
          <w:sz w:val="24"/>
          <w:szCs w:val="24"/>
          <w:highlight w:val="yellow"/>
        </w:rPr>
        <w:t>Memorándum de Entendimiento de Comercio y Cooperación Económica entre el MERCOSUR y la República de</w:t>
      </w:r>
      <w:r w:rsidR="00FF68B0" w:rsidRPr="00167BC9">
        <w:rPr>
          <w:rFonts w:ascii="Arial" w:hAnsi="Arial" w:cs="Arial"/>
          <w:bCs/>
          <w:color w:val="000000"/>
          <w:sz w:val="24"/>
          <w:szCs w:val="24"/>
          <w:highlight w:val="yellow"/>
        </w:rPr>
        <w:t>l</w:t>
      </w:r>
      <w:r w:rsidRPr="00167BC9">
        <w:rPr>
          <w:rFonts w:ascii="Arial" w:hAnsi="Arial" w:cs="Arial"/>
          <w:bCs/>
          <w:color w:val="000000"/>
          <w:sz w:val="24"/>
          <w:szCs w:val="24"/>
          <w:highlight w:val="yellow"/>
        </w:rPr>
        <w:t xml:space="preserve"> Líbano </w:t>
      </w:r>
    </w:p>
    <w:p w:rsidR="00934595" w:rsidRPr="00167BC9" w:rsidRDefault="002C235C" w:rsidP="00934595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  <w:color w:val="000000"/>
          <w:sz w:val="24"/>
          <w:szCs w:val="24"/>
          <w:highlight w:val="yellow"/>
        </w:rPr>
      </w:pPr>
      <w:r w:rsidRPr="00167BC9">
        <w:rPr>
          <w:rFonts w:ascii="Arial" w:hAnsi="Arial" w:cs="Arial"/>
          <w:bCs/>
          <w:color w:val="000000"/>
          <w:sz w:val="24"/>
          <w:szCs w:val="24"/>
          <w:highlight w:val="yellow"/>
        </w:rPr>
        <w:t>Acuerdo Marco de Comercio y Cooperación Económica entre el MERCOSUR y la República Tunecina</w:t>
      </w:r>
    </w:p>
    <w:p w:rsidR="00934595" w:rsidRDefault="00934595" w:rsidP="00934595">
      <w:pPr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5927" w:rsidRDefault="009E5927" w:rsidP="00934595">
      <w:pPr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5927" w:rsidRPr="002C235C" w:rsidRDefault="009E5927" w:rsidP="009E5927">
      <w:pPr>
        <w:pStyle w:val="PargrafodaLista"/>
        <w:numPr>
          <w:ilvl w:val="0"/>
          <w:numId w:val="17"/>
        </w:numPr>
        <w:ind w:left="567" w:hanging="567"/>
        <w:jc w:val="both"/>
        <w:rPr>
          <w:rFonts w:cs="Arial"/>
          <w:b/>
          <w:szCs w:val="24"/>
          <w:lang w:val="es-ES" w:eastAsia="es-UY"/>
        </w:rPr>
      </w:pPr>
      <w:r w:rsidRPr="002C235C">
        <w:rPr>
          <w:rFonts w:cs="Arial"/>
          <w:b/>
          <w:szCs w:val="24"/>
          <w:lang w:val="es-ES" w:eastAsia="es-UY"/>
        </w:rPr>
        <w:t>R</w:t>
      </w:r>
      <w:r>
        <w:rPr>
          <w:rFonts w:cs="Arial"/>
          <w:b/>
          <w:szCs w:val="24"/>
          <w:lang w:val="es-ES" w:eastAsia="es-UY"/>
        </w:rPr>
        <w:t>EGÍ</w:t>
      </w:r>
      <w:r w:rsidRPr="002C235C">
        <w:rPr>
          <w:rFonts w:cs="Arial"/>
          <w:b/>
          <w:szCs w:val="24"/>
          <w:lang w:val="es-ES" w:eastAsia="es-UY"/>
        </w:rPr>
        <w:t xml:space="preserve">MENES ECONÓMICOS </w:t>
      </w:r>
      <w:r>
        <w:rPr>
          <w:rFonts w:cs="Arial"/>
          <w:b/>
          <w:szCs w:val="24"/>
          <w:lang w:val="es-ES" w:eastAsia="es-UY"/>
        </w:rPr>
        <w:t>ESPEC</w:t>
      </w:r>
      <w:r w:rsidRPr="002C235C">
        <w:rPr>
          <w:rFonts w:cs="Arial"/>
          <w:b/>
          <w:szCs w:val="24"/>
          <w:lang w:val="es-ES" w:eastAsia="es-UY"/>
        </w:rPr>
        <w:t>IALES</w:t>
      </w:r>
    </w:p>
    <w:p w:rsidR="009E5927" w:rsidRDefault="009E5927" w:rsidP="009E5927">
      <w:pPr>
        <w:pStyle w:val="PargrafodaLista"/>
        <w:ind w:left="1080"/>
        <w:jc w:val="both"/>
        <w:rPr>
          <w:rFonts w:cs="Arial"/>
          <w:sz w:val="20"/>
          <w:lang w:val="es-ES" w:eastAsia="es-UY"/>
        </w:rPr>
      </w:pPr>
    </w:p>
    <w:p w:rsidR="009E5927" w:rsidRDefault="009E5927" w:rsidP="009E5927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67BC9">
        <w:rPr>
          <w:rFonts w:ascii="Arial" w:hAnsi="Arial" w:cs="Arial"/>
          <w:sz w:val="24"/>
          <w:szCs w:val="24"/>
          <w:highlight w:val="yellow"/>
        </w:rPr>
        <w:t xml:space="preserve">El CMC instruyó al GMC a priorizar el tratamiento del conjunto de propuestas de Regímenes Económicos Especiales, presentadas por el Paraguay, y demás normas comerciales objeto del punto 2.1. </w:t>
      </w:r>
      <w:proofErr w:type="gramStart"/>
      <w:r w:rsidRPr="00167BC9">
        <w:rPr>
          <w:rFonts w:ascii="Arial" w:hAnsi="Arial" w:cs="Arial"/>
          <w:sz w:val="24"/>
          <w:szCs w:val="24"/>
          <w:highlight w:val="yellow"/>
        </w:rPr>
        <w:t>de</w:t>
      </w:r>
      <w:proofErr w:type="gramEnd"/>
      <w:r w:rsidRPr="00167BC9">
        <w:rPr>
          <w:rFonts w:ascii="Arial" w:hAnsi="Arial" w:cs="Arial"/>
          <w:sz w:val="24"/>
          <w:szCs w:val="24"/>
          <w:highlight w:val="yellow"/>
        </w:rPr>
        <w:t xml:space="preserve"> la Agenda del 44° GMC Extraordinario con vistas a encontrar una solución para los temas en cuestión, antes del final de la Presidencia </w:t>
      </w:r>
      <w:r w:rsidRPr="00167BC9">
        <w:rPr>
          <w:rFonts w:ascii="Arial" w:hAnsi="Arial" w:cs="Arial"/>
          <w:i/>
          <w:sz w:val="24"/>
          <w:szCs w:val="24"/>
          <w:highlight w:val="yellow"/>
        </w:rPr>
        <w:t>Pro Tempore</w:t>
      </w:r>
      <w:r w:rsidRPr="00167BC9">
        <w:rPr>
          <w:rFonts w:ascii="Arial" w:hAnsi="Arial" w:cs="Arial"/>
          <w:sz w:val="24"/>
          <w:szCs w:val="24"/>
          <w:highlight w:val="yellow"/>
        </w:rPr>
        <w:t xml:space="preserve"> de Brasil.</w:t>
      </w:r>
    </w:p>
    <w:p w:rsidR="00934595" w:rsidRPr="009E5927" w:rsidRDefault="00934595" w:rsidP="009E5927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5927" w:rsidRPr="009E5927" w:rsidRDefault="009E5927" w:rsidP="009E5927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34595" w:rsidRPr="00176B57" w:rsidRDefault="00934595" w:rsidP="00934595">
      <w:pPr>
        <w:pStyle w:val="Prrafodelista"/>
        <w:numPr>
          <w:ilvl w:val="0"/>
          <w:numId w:val="17"/>
        </w:numPr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76B57">
        <w:rPr>
          <w:rFonts w:ascii="Arial" w:hAnsi="Arial" w:cs="Arial"/>
          <w:b/>
          <w:bCs/>
          <w:color w:val="000000"/>
          <w:sz w:val="24"/>
          <w:szCs w:val="24"/>
        </w:rPr>
        <w:t>OTROS ASUNTOS</w:t>
      </w:r>
    </w:p>
    <w:p w:rsidR="00934595" w:rsidRDefault="00934595" w:rsidP="00934595">
      <w:pPr>
        <w:tabs>
          <w:tab w:val="left" w:pos="2504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934595" w:rsidRPr="00176B57" w:rsidRDefault="00934595" w:rsidP="00934595">
      <w:pPr>
        <w:pStyle w:val="Prrafodelista"/>
        <w:numPr>
          <w:ilvl w:val="1"/>
          <w:numId w:val="17"/>
        </w:numPr>
        <w:ind w:hanging="371"/>
        <w:jc w:val="both"/>
        <w:rPr>
          <w:rFonts w:ascii="Arial" w:hAnsi="Arial" w:cs="Arial"/>
          <w:b/>
          <w:bCs/>
          <w:sz w:val="24"/>
          <w:szCs w:val="24"/>
        </w:rPr>
      </w:pPr>
      <w:r w:rsidRPr="00176B57">
        <w:rPr>
          <w:rFonts w:ascii="Arial" w:hAnsi="Arial" w:cs="Arial"/>
          <w:b/>
          <w:bCs/>
          <w:sz w:val="24"/>
          <w:szCs w:val="24"/>
        </w:rPr>
        <w:t>Reunión de Ministros de Cultura</w:t>
      </w:r>
      <w:r w:rsidR="00F445AE">
        <w:rPr>
          <w:rFonts w:ascii="Arial" w:hAnsi="Arial" w:cs="Arial"/>
          <w:b/>
          <w:bCs/>
          <w:sz w:val="24"/>
          <w:szCs w:val="24"/>
        </w:rPr>
        <w:t xml:space="preserve"> (RMC)</w:t>
      </w:r>
    </w:p>
    <w:p w:rsidR="00934595" w:rsidRDefault="00934595" w:rsidP="00934595">
      <w:pPr>
        <w:jc w:val="both"/>
        <w:rPr>
          <w:rFonts w:ascii="Arial" w:hAnsi="Arial" w:cs="Arial"/>
          <w:bCs/>
          <w:sz w:val="24"/>
          <w:szCs w:val="24"/>
          <w:highlight w:val="cyan"/>
        </w:rPr>
      </w:pPr>
    </w:p>
    <w:p w:rsidR="00934595" w:rsidRDefault="00934595" w:rsidP="0093459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CMC tomó nota de los resultados de la </w:t>
      </w:r>
      <w:r w:rsidRPr="00C3088C">
        <w:rPr>
          <w:rFonts w:ascii="Arial" w:hAnsi="Arial" w:cs="Arial"/>
          <w:sz w:val="24"/>
          <w:szCs w:val="24"/>
        </w:rPr>
        <w:t>XXX</w:t>
      </w:r>
      <w:r>
        <w:rPr>
          <w:rFonts w:ascii="Arial" w:hAnsi="Arial" w:cs="Arial"/>
          <w:sz w:val="24"/>
          <w:szCs w:val="24"/>
        </w:rPr>
        <w:t>VII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Reunión de Ministros de Cul</w:t>
      </w:r>
      <w:r w:rsidR="00B00332">
        <w:rPr>
          <w:rFonts w:ascii="Arial" w:hAnsi="Arial" w:cs="Arial"/>
          <w:bCs/>
          <w:sz w:val="24"/>
          <w:szCs w:val="24"/>
        </w:rPr>
        <w:t>tura, celebrada en Buenos Aires</w:t>
      </w:r>
      <w:r>
        <w:rPr>
          <w:rFonts w:ascii="Arial" w:hAnsi="Arial" w:cs="Arial"/>
          <w:bCs/>
          <w:sz w:val="24"/>
          <w:szCs w:val="24"/>
        </w:rPr>
        <w:t xml:space="preserve"> el día 26 de noviembre de 2014. El Acta se encuentra </w:t>
      </w:r>
      <w:r w:rsidRPr="00C3087B">
        <w:rPr>
          <w:rFonts w:ascii="Arial" w:hAnsi="Arial" w:cs="Arial"/>
          <w:bCs/>
          <w:i/>
          <w:sz w:val="24"/>
          <w:szCs w:val="24"/>
        </w:rPr>
        <w:t>Ad Referéndum</w:t>
      </w:r>
      <w:r>
        <w:rPr>
          <w:rFonts w:ascii="Arial" w:hAnsi="Arial" w:cs="Arial"/>
          <w:bCs/>
          <w:sz w:val="24"/>
          <w:szCs w:val="24"/>
        </w:rPr>
        <w:t xml:space="preserve"> de Uruguay.</w:t>
      </w:r>
    </w:p>
    <w:p w:rsidR="00F368D4" w:rsidRDefault="00F368D4" w:rsidP="0093459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34595" w:rsidRPr="00C73DC6" w:rsidRDefault="00934595" w:rsidP="00DF7F90">
      <w:pPr>
        <w:pStyle w:val="Prrafodelista"/>
        <w:numPr>
          <w:ilvl w:val="1"/>
          <w:numId w:val="17"/>
        </w:numPr>
        <w:ind w:hanging="371"/>
        <w:jc w:val="both"/>
        <w:rPr>
          <w:rFonts w:ascii="Arial" w:hAnsi="Arial" w:cs="Arial"/>
          <w:b/>
          <w:bCs/>
          <w:sz w:val="24"/>
          <w:szCs w:val="24"/>
        </w:rPr>
      </w:pPr>
      <w:r w:rsidRPr="00C73DC6">
        <w:rPr>
          <w:rFonts w:ascii="Arial" w:hAnsi="Arial" w:cs="Arial"/>
          <w:b/>
          <w:bCs/>
          <w:sz w:val="24"/>
          <w:szCs w:val="24"/>
        </w:rPr>
        <w:t>Reunión de Ministros de Educación</w:t>
      </w:r>
      <w:r w:rsidR="00F445AE">
        <w:rPr>
          <w:rFonts w:ascii="Arial" w:hAnsi="Arial" w:cs="Arial"/>
          <w:b/>
          <w:bCs/>
          <w:sz w:val="24"/>
          <w:szCs w:val="24"/>
        </w:rPr>
        <w:t xml:space="preserve"> (RME)</w:t>
      </w:r>
    </w:p>
    <w:p w:rsidR="00934595" w:rsidRPr="00C73DC6" w:rsidRDefault="00934595" w:rsidP="0093459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34595" w:rsidRPr="00C73DC6" w:rsidRDefault="00934595" w:rsidP="00934595">
      <w:pPr>
        <w:jc w:val="both"/>
        <w:rPr>
          <w:rFonts w:ascii="Arial" w:hAnsi="Arial" w:cs="Arial"/>
          <w:bCs/>
          <w:sz w:val="24"/>
          <w:szCs w:val="24"/>
        </w:rPr>
      </w:pPr>
      <w:r w:rsidRPr="00C73DC6">
        <w:rPr>
          <w:rFonts w:ascii="Arial" w:hAnsi="Arial" w:cs="Arial"/>
          <w:bCs/>
          <w:sz w:val="24"/>
          <w:szCs w:val="24"/>
        </w:rPr>
        <w:t>El CMC tomó nota de los resultados de la XLV</w:t>
      </w:r>
      <w:r>
        <w:rPr>
          <w:rFonts w:ascii="Arial" w:hAnsi="Arial" w:cs="Arial"/>
          <w:bCs/>
          <w:sz w:val="24"/>
          <w:szCs w:val="24"/>
        </w:rPr>
        <w:t>I</w:t>
      </w:r>
      <w:r w:rsidRPr="00C73DC6">
        <w:rPr>
          <w:rFonts w:ascii="Arial" w:hAnsi="Arial" w:cs="Arial"/>
          <w:bCs/>
          <w:sz w:val="24"/>
          <w:szCs w:val="24"/>
        </w:rPr>
        <w:t xml:space="preserve"> Reunión de Ministros de Educación, celebrada en Buenos Aires el día 21 de noviembre de 2014. </w:t>
      </w:r>
      <w:r>
        <w:rPr>
          <w:rFonts w:ascii="Arial" w:hAnsi="Arial" w:cs="Arial"/>
          <w:bCs/>
          <w:sz w:val="24"/>
          <w:szCs w:val="24"/>
        </w:rPr>
        <w:t xml:space="preserve">El Acta se encuentra </w:t>
      </w:r>
      <w:r w:rsidRPr="00C3087B">
        <w:rPr>
          <w:rFonts w:ascii="Arial" w:hAnsi="Arial" w:cs="Arial"/>
          <w:bCs/>
          <w:i/>
          <w:sz w:val="24"/>
          <w:szCs w:val="24"/>
        </w:rPr>
        <w:t>Ad Referéndum</w:t>
      </w:r>
      <w:r>
        <w:rPr>
          <w:rFonts w:ascii="Arial" w:hAnsi="Arial" w:cs="Arial"/>
          <w:bCs/>
          <w:sz w:val="24"/>
          <w:szCs w:val="24"/>
        </w:rPr>
        <w:t xml:space="preserve"> de Venezuela.</w:t>
      </w:r>
    </w:p>
    <w:p w:rsidR="00934595" w:rsidRPr="00C73DC6" w:rsidRDefault="00934595" w:rsidP="00934595">
      <w:pPr>
        <w:jc w:val="both"/>
        <w:rPr>
          <w:rFonts w:ascii="Arial" w:hAnsi="Arial" w:cs="Arial"/>
          <w:bCs/>
          <w:sz w:val="24"/>
          <w:szCs w:val="24"/>
        </w:rPr>
      </w:pPr>
    </w:p>
    <w:p w:rsidR="00934595" w:rsidRDefault="00934595" w:rsidP="0093459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CMC aprobó la Decisión N° </w:t>
      </w:r>
      <w:r w:rsidR="001653B0">
        <w:rPr>
          <w:rFonts w:ascii="Arial" w:hAnsi="Arial" w:cs="Arial"/>
          <w:bCs/>
          <w:sz w:val="24"/>
          <w:szCs w:val="24"/>
        </w:rPr>
        <w:t>38</w:t>
      </w:r>
      <w:r>
        <w:rPr>
          <w:rFonts w:ascii="Arial" w:hAnsi="Arial" w:cs="Arial"/>
          <w:bCs/>
          <w:sz w:val="24"/>
          <w:szCs w:val="24"/>
        </w:rPr>
        <w:t xml:space="preserve">/14 “Adhesión de la República del Ecuador al Acuerdo sobre la Creación e Implementación de un Sistema de Acreditación de Carreras Universitarias para el Reconocimiento  Regional de la Calidad Académica de las Respectivas Titulaciones en el MERCOSUR y Estados Asociados” </w:t>
      </w:r>
      <w:r w:rsidR="001653B0">
        <w:rPr>
          <w:rFonts w:ascii="Arial" w:hAnsi="Arial" w:cs="Arial"/>
          <w:b/>
          <w:bCs/>
          <w:sz w:val="24"/>
          <w:szCs w:val="24"/>
        </w:rPr>
        <w:t>(Anexo II</w:t>
      </w:r>
      <w:r w:rsidRPr="00C73DC6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.</w:t>
      </w:r>
    </w:p>
    <w:p w:rsidR="00D152EB" w:rsidRDefault="00D152EB" w:rsidP="00934595">
      <w:pPr>
        <w:jc w:val="both"/>
        <w:rPr>
          <w:rFonts w:ascii="Arial" w:hAnsi="Arial" w:cs="Arial"/>
          <w:sz w:val="24"/>
          <w:szCs w:val="24"/>
        </w:rPr>
      </w:pPr>
    </w:p>
    <w:p w:rsidR="00934595" w:rsidRDefault="00934595" w:rsidP="00DF7F90">
      <w:pPr>
        <w:pStyle w:val="Prrafodelista"/>
        <w:numPr>
          <w:ilvl w:val="1"/>
          <w:numId w:val="17"/>
        </w:numPr>
        <w:ind w:hanging="37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Reunión de Ministros y Autoridades de Desarrollo Social</w:t>
      </w:r>
      <w:r w:rsidR="00F445AE">
        <w:rPr>
          <w:rFonts w:ascii="Arial" w:hAnsi="Arial" w:cs="Arial"/>
          <w:b/>
          <w:bCs/>
          <w:sz w:val="24"/>
          <w:szCs w:val="24"/>
        </w:rPr>
        <w:t xml:space="preserve"> (RMADS)</w:t>
      </w:r>
    </w:p>
    <w:p w:rsidR="00934595" w:rsidRDefault="00934595" w:rsidP="00934595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934595" w:rsidRDefault="00934595" w:rsidP="00934595">
      <w:pPr>
        <w:tabs>
          <w:tab w:val="num" w:pos="1418"/>
        </w:tabs>
        <w:jc w:val="both"/>
        <w:rPr>
          <w:rFonts w:ascii="Arial" w:hAnsi="Arial" w:cs="Arial"/>
          <w:bCs/>
          <w:sz w:val="24"/>
          <w:szCs w:val="24"/>
        </w:rPr>
      </w:pPr>
      <w:r w:rsidRPr="00D06BD9">
        <w:rPr>
          <w:rFonts w:ascii="Arial" w:hAnsi="Arial" w:cs="Arial"/>
          <w:bCs/>
          <w:sz w:val="24"/>
          <w:szCs w:val="24"/>
        </w:rPr>
        <w:t xml:space="preserve">El CMC </w:t>
      </w:r>
      <w:r>
        <w:rPr>
          <w:rFonts w:ascii="Arial" w:hAnsi="Arial" w:cs="Arial"/>
          <w:bCs/>
          <w:sz w:val="24"/>
          <w:szCs w:val="24"/>
        </w:rPr>
        <w:t>tomó nota de</w:t>
      </w:r>
      <w:r w:rsidRPr="00D06BD9">
        <w:rPr>
          <w:rFonts w:ascii="Arial" w:hAnsi="Arial" w:cs="Arial"/>
          <w:bCs/>
          <w:sz w:val="24"/>
          <w:szCs w:val="24"/>
        </w:rPr>
        <w:t xml:space="preserve"> los resultados de la XX</w:t>
      </w:r>
      <w:r>
        <w:rPr>
          <w:rFonts w:ascii="Arial" w:hAnsi="Arial" w:cs="Arial"/>
          <w:bCs/>
          <w:sz w:val="24"/>
          <w:szCs w:val="24"/>
        </w:rPr>
        <w:t>VI</w:t>
      </w:r>
      <w:r w:rsidRPr="00D06BD9">
        <w:rPr>
          <w:rFonts w:ascii="Arial" w:hAnsi="Arial" w:cs="Arial"/>
          <w:bCs/>
          <w:sz w:val="24"/>
          <w:szCs w:val="24"/>
        </w:rPr>
        <w:t xml:space="preserve"> Reunión de Ministros y Autoridades de Desarrollo Social del MERCOSUR, realizada en Buenos Aires </w:t>
      </w:r>
      <w:r>
        <w:rPr>
          <w:rFonts w:ascii="Arial" w:hAnsi="Arial" w:cs="Arial"/>
          <w:bCs/>
          <w:sz w:val="24"/>
          <w:szCs w:val="24"/>
        </w:rPr>
        <w:t xml:space="preserve">el día 21 de noviembre de 2014 y aprobó la Decisión N° </w:t>
      </w:r>
      <w:r w:rsidR="00613147">
        <w:rPr>
          <w:rFonts w:ascii="Arial" w:hAnsi="Arial" w:cs="Arial"/>
          <w:bCs/>
          <w:sz w:val="24"/>
          <w:szCs w:val="24"/>
        </w:rPr>
        <w:t>31</w:t>
      </w:r>
      <w:r>
        <w:rPr>
          <w:rFonts w:ascii="Arial" w:hAnsi="Arial" w:cs="Arial"/>
          <w:bCs/>
          <w:sz w:val="24"/>
          <w:szCs w:val="24"/>
        </w:rPr>
        <w:t>/14 “Presupuesto del Instituto Social del MERCOSUR par</w:t>
      </w:r>
      <w:r w:rsidR="00FF68B0">
        <w:rPr>
          <w:rFonts w:ascii="Arial" w:hAnsi="Arial" w:cs="Arial"/>
          <w:bCs/>
          <w:sz w:val="24"/>
          <w:szCs w:val="24"/>
        </w:rPr>
        <w:t>a el ejercicio 2015</w:t>
      </w:r>
      <w:r>
        <w:rPr>
          <w:rFonts w:ascii="Arial" w:hAnsi="Arial" w:cs="Arial"/>
          <w:bCs/>
          <w:sz w:val="24"/>
          <w:szCs w:val="24"/>
        </w:rPr>
        <w:t xml:space="preserve">” </w:t>
      </w:r>
      <w:r w:rsidRPr="004B09A1">
        <w:rPr>
          <w:rFonts w:ascii="Arial" w:hAnsi="Arial" w:cs="Arial"/>
          <w:b/>
          <w:bCs/>
          <w:sz w:val="24"/>
          <w:szCs w:val="24"/>
        </w:rPr>
        <w:t>(Anexo II)</w:t>
      </w:r>
      <w:r>
        <w:rPr>
          <w:rFonts w:ascii="Arial" w:hAnsi="Arial" w:cs="Arial"/>
          <w:bCs/>
          <w:sz w:val="24"/>
          <w:szCs w:val="24"/>
        </w:rPr>
        <w:t>.</w:t>
      </w:r>
    </w:p>
    <w:p w:rsidR="00F368D4" w:rsidRPr="00D06BD9" w:rsidRDefault="00F368D4" w:rsidP="00934595">
      <w:pPr>
        <w:tabs>
          <w:tab w:val="num" w:pos="1418"/>
        </w:tabs>
        <w:jc w:val="both"/>
        <w:rPr>
          <w:rFonts w:ascii="Arial" w:hAnsi="Arial" w:cs="Arial"/>
          <w:bCs/>
          <w:sz w:val="24"/>
          <w:szCs w:val="24"/>
        </w:rPr>
      </w:pPr>
    </w:p>
    <w:p w:rsidR="00934595" w:rsidRDefault="00934595" w:rsidP="00DF7F90">
      <w:pPr>
        <w:pStyle w:val="Prrafodelista"/>
        <w:numPr>
          <w:ilvl w:val="1"/>
          <w:numId w:val="17"/>
        </w:numPr>
        <w:ind w:hanging="37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Reunión de Ministros del Interior</w:t>
      </w:r>
      <w:r w:rsidR="00F445AE">
        <w:rPr>
          <w:rFonts w:ascii="Arial" w:hAnsi="Arial" w:cs="Arial"/>
          <w:b/>
          <w:bCs/>
          <w:sz w:val="24"/>
          <w:szCs w:val="24"/>
        </w:rPr>
        <w:t xml:space="preserve"> (RMI)</w:t>
      </w:r>
    </w:p>
    <w:p w:rsidR="00934595" w:rsidRDefault="00934595" w:rsidP="0093459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34595" w:rsidRDefault="00934595" w:rsidP="00934595">
      <w:pPr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D06BD9">
        <w:rPr>
          <w:rFonts w:ascii="Arial" w:hAnsi="Arial" w:cs="Arial"/>
          <w:bCs/>
          <w:sz w:val="24"/>
          <w:szCs w:val="24"/>
          <w:lang w:val="es-AR"/>
        </w:rPr>
        <w:t xml:space="preserve">El CMC </w:t>
      </w:r>
      <w:r>
        <w:rPr>
          <w:rFonts w:ascii="Arial" w:hAnsi="Arial" w:cs="Arial"/>
          <w:bCs/>
          <w:sz w:val="24"/>
          <w:szCs w:val="24"/>
          <w:lang w:val="es-AR"/>
        </w:rPr>
        <w:t>tomó nota de</w:t>
      </w:r>
      <w:r w:rsidRPr="00D06BD9">
        <w:rPr>
          <w:rFonts w:ascii="Arial" w:hAnsi="Arial" w:cs="Arial"/>
          <w:bCs/>
          <w:sz w:val="24"/>
          <w:szCs w:val="24"/>
          <w:lang w:val="es-AR"/>
        </w:rPr>
        <w:t xml:space="preserve"> los resultados de la XXX</w:t>
      </w:r>
      <w:r>
        <w:rPr>
          <w:rFonts w:ascii="Arial" w:hAnsi="Arial" w:cs="Arial"/>
          <w:bCs/>
          <w:sz w:val="24"/>
          <w:szCs w:val="24"/>
          <w:lang w:val="es-AR"/>
        </w:rPr>
        <w:t>V</w:t>
      </w:r>
      <w:r w:rsidRPr="00D06BD9">
        <w:rPr>
          <w:rFonts w:ascii="Arial" w:hAnsi="Arial" w:cs="Arial"/>
          <w:bCs/>
          <w:sz w:val="24"/>
          <w:szCs w:val="24"/>
          <w:lang w:val="es-AR"/>
        </w:rPr>
        <w:t xml:space="preserve"> Reunión de Ministros de Interior, realizada </w:t>
      </w:r>
      <w:r>
        <w:rPr>
          <w:rFonts w:ascii="Arial" w:hAnsi="Arial" w:cs="Arial"/>
          <w:bCs/>
          <w:sz w:val="24"/>
          <w:szCs w:val="24"/>
        </w:rPr>
        <w:t>en Buenos Aires</w:t>
      </w:r>
      <w:r w:rsidRPr="00D06BD9">
        <w:rPr>
          <w:rFonts w:ascii="Arial" w:hAnsi="Arial" w:cs="Arial"/>
          <w:bCs/>
          <w:sz w:val="24"/>
          <w:szCs w:val="24"/>
          <w:lang w:val="es-AR"/>
        </w:rPr>
        <w:t xml:space="preserve"> el día</w:t>
      </w:r>
      <w:r>
        <w:rPr>
          <w:rFonts w:ascii="Arial" w:hAnsi="Arial" w:cs="Arial"/>
          <w:bCs/>
          <w:sz w:val="24"/>
          <w:szCs w:val="24"/>
          <w:lang w:val="es-AR"/>
        </w:rPr>
        <w:t xml:space="preserve"> 14</w:t>
      </w:r>
      <w:r w:rsidRPr="00D06BD9">
        <w:rPr>
          <w:rFonts w:ascii="Arial" w:hAnsi="Arial" w:cs="Arial"/>
          <w:bCs/>
          <w:sz w:val="24"/>
          <w:szCs w:val="24"/>
          <w:lang w:val="es-AR"/>
        </w:rPr>
        <w:t xml:space="preserve"> de </w:t>
      </w:r>
      <w:r>
        <w:rPr>
          <w:rFonts w:ascii="Arial" w:hAnsi="Arial" w:cs="Arial"/>
          <w:bCs/>
          <w:sz w:val="24"/>
          <w:szCs w:val="24"/>
          <w:lang w:val="es-AR"/>
        </w:rPr>
        <w:t>noviembre</w:t>
      </w:r>
      <w:r w:rsidRPr="00D06BD9">
        <w:rPr>
          <w:rFonts w:ascii="Arial" w:hAnsi="Arial" w:cs="Arial"/>
          <w:bCs/>
          <w:sz w:val="24"/>
          <w:szCs w:val="24"/>
          <w:lang w:val="es-AR"/>
        </w:rPr>
        <w:t xml:space="preserve"> de 201</w:t>
      </w:r>
      <w:r>
        <w:rPr>
          <w:rFonts w:ascii="Arial" w:hAnsi="Arial" w:cs="Arial"/>
          <w:bCs/>
          <w:sz w:val="24"/>
          <w:szCs w:val="24"/>
          <w:lang w:val="es-AR"/>
        </w:rPr>
        <w:t>4.</w:t>
      </w:r>
    </w:p>
    <w:p w:rsidR="00934595" w:rsidRPr="00D06BD9" w:rsidRDefault="00934595" w:rsidP="00934595">
      <w:pPr>
        <w:jc w:val="both"/>
        <w:rPr>
          <w:rFonts w:ascii="Arial" w:hAnsi="Arial" w:cs="Arial"/>
          <w:bCs/>
          <w:sz w:val="24"/>
          <w:szCs w:val="24"/>
        </w:rPr>
      </w:pPr>
    </w:p>
    <w:p w:rsidR="00934595" w:rsidRDefault="00934595" w:rsidP="00934595">
      <w:pPr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D06BD9">
        <w:rPr>
          <w:rFonts w:ascii="Arial" w:hAnsi="Arial" w:cs="Arial"/>
          <w:bCs/>
          <w:sz w:val="24"/>
          <w:szCs w:val="24"/>
          <w:lang w:val="es-EC"/>
        </w:rPr>
        <w:t xml:space="preserve">Asimismo, </w:t>
      </w:r>
      <w:r>
        <w:rPr>
          <w:rFonts w:ascii="Arial" w:hAnsi="Arial" w:cs="Arial"/>
          <w:bCs/>
          <w:sz w:val="24"/>
          <w:szCs w:val="24"/>
          <w:lang w:val="es-EC"/>
        </w:rPr>
        <w:t xml:space="preserve">se congratuló </w:t>
      </w:r>
      <w:r w:rsidR="00613147">
        <w:rPr>
          <w:rFonts w:ascii="Arial" w:hAnsi="Arial" w:cs="Arial"/>
          <w:bCs/>
          <w:sz w:val="24"/>
          <w:szCs w:val="24"/>
          <w:lang w:val="es-EC"/>
        </w:rPr>
        <w:t>de</w:t>
      </w:r>
      <w:r>
        <w:rPr>
          <w:rFonts w:ascii="Arial" w:hAnsi="Arial" w:cs="Arial"/>
          <w:bCs/>
          <w:sz w:val="24"/>
          <w:szCs w:val="24"/>
          <w:lang w:val="es-EC"/>
        </w:rPr>
        <w:t xml:space="preserve"> la </w:t>
      </w:r>
      <w:r w:rsidRPr="00D06BD9">
        <w:rPr>
          <w:rFonts w:ascii="Arial" w:hAnsi="Arial" w:cs="Arial"/>
          <w:bCs/>
          <w:sz w:val="24"/>
          <w:szCs w:val="24"/>
          <w:lang w:val="es-EC"/>
        </w:rPr>
        <w:t xml:space="preserve">“Declaración </w:t>
      </w:r>
      <w:r>
        <w:rPr>
          <w:rFonts w:ascii="Arial" w:hAnsi="Arial" w:cs="Arial"/>
          <w:bCs/>
          <w:sz w:val="24"/>
          <w:szCs w:val="24"/>
          <w:lang w:val="es-EC"/>
        </w:rPr>
        <w:t>Conjunta sobre el Sistema de Intercambio de Información de Seguridad del MERCOSUR (SISME)</w:t>
      </w:r>
      <w:r w:rsidRPr="00D06BD9">
        <w:rPr>
          <w:rFonts w:ascii="Arial" w:hAnsi="Arial" w:cs="Arial"/>
          <w:bCs/>
          <w:sz w:val="24"/>
          <w:szCs w:val="24"/>
          <w:lang w:val="es-EC"/>
        </w:rPr>
        <w:t xml:space="preserve">”, y </w:t>
      </w:r>
      <w:r w:rsidR="00613147">
        <w:rPr>
          <w:rFonts w:ascii="Arial" w:hAnsi="Arial" w:cs="Arial"/>
          <w:bCs/>
          <w:sz w:val="24"/>
          <w:szCs w:val="24"/>
          <w:lang w:val="es-EC"/>
        </w:rPr>
        <w:t>de</w:t>
      </w:r>
      <w:r w:rsidRPr="00D06BD9">
        <w:rPr>
          <w:rFonts w:ascii="Arial" w:hAnsi="Arial" w:cs="Arial"/>
          <w:bCs/>
          <w:sz w:val="24"/>
          <w:szCs w:val="24"/>
          <w:lang w:val="es-EC"/>
        </w:rPr>
        <w:t xml:space="preserve"> la “Declaración </w:t>
      </w:r>
      <w:r>
        <w:rPr>
          <w:rFonts w:ascii="Arial" w:hAnsi="Arial" w:cs="Arial"/>
          <w:bCs/>
          <w:sz w:val="24"/>
          <w:szCs w:val="24"/>
          <w:lang w:val="es-EC"/>
        </w:rPr>
        <w:t>para la Coordinación de Acciones contra el Tráfico Ilícito de Bienes Culturales</w:t>
      </w:r>
      <w:r w:rsidRPr="00D06BD9">
        <w:rPr>
          <w:rFonts w:ascii="Arial" w:hAnsi="Arial" w:cs="Arial"/>
          <w:bCs/>
          <w:sz w:val="24"/>
          <w:szCs w:val="24"/>
          <w:lang w:val="es-EC"/>
        </w:rPr>
        <w:t>”</w:t>
      </w:r>
      <w:r w:rsidRPr="00D06BD9">
        <w:rPr>
          <w:rFonts w:ascii="Arial" w:hAnsi="Arial" w:cs="Arial"/>
          <w:bCs/>
          <w:sz w:val="24"/>
          <w:szCs w:val="24"/>
          <w:lang w:val="es-AR"/>
        </w:rPr>
        <w:t>.</w:t>
      </w:r>
    </w:p>
    <w:p w:rsidR="00934595" w:rsidRPr="00613147" w:rsidRDefault="00934595" w:rsidP="00934595">
      <w:pPr>
        <w:jc w:val="both"/>
        <w:rPr>
          <w:rFonts w:ascii="Arial" w:hAnsi="Arial" w:cs="Arial"/>
          <w:bCs/>
          <w:sz w:val="24"/>
          <w:szCs w:val="24"/>
          <w:lang w:val="es-AR"/>
        </w:rPr>
      </w:pPr>
    </w:p>
    <w:p w:rsidR="00934595" w:rsidRDefault="00934595" w:rsidP="00934595">
      <w:pPr>
        <w:tabs>
          <w:tab w:val="num" w:pos="1418"/>
        </w:tabs>
        <w:jc w:val="both"/>
        <w:rPr>
          <w:rFonts w:ascii="Arial" w:hAnsi="Arial" w:cs="Arial"/>
          <w:bCs/>
          <w:sz w:val="24"/>
          <w:szCs w:val="24"/>
          <w:lang w:val="es-MX" w:eastAsia="es-MX"/>
        </w:rPr>
      </w:pPr>
      <w:r w:rsidRPr="000A08DD">
        <w:rPr>
          <w:rFonts w:ascii="Arial" w:hAnsi="Arial" w:cs="Arial"/>
          <w:bCs/>
          <w:sz w:val="24"/>
          <w:szCs w:val="24"/>
        </w:rPr>
        <w:t xml:space="preserve">El CMC </w:t>
      </w:r>
      <w:r>
        <w:rPr>
          <w:rFonts w:ascii="Arial" w:hAnsi="Arial" w:cs="Arial"/>
          <w:bCs/>
          <w:sz w:val="24"/>
          <w:szCs w:val="24"/>
        </w:rPr>
        <w:t>aprobó la Decisión</w:t>
      </w:r>
      <w:r w:rsidR="0000002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00029">
        <w:rPr>
          <w:rFonts w:ascii="Arial" w:hAnsi="Arial" w:cs="Arial"/>
          <w:bCs/>
          <w:sz w:val="24"/>
          <w:szCs w:val="24"/>
          <w:lang w:val="es-MX" w:eastAsia="es-MX"/>
        </w:rPr>
        <w:t xml:space="preserve">N° 18/14 “Acuerdo de Complementación del “Acuerdo de Recife” en Materia Migratoria”, </w:t>
      </w:r>
      <w:r w:rsidR="00000029">
        <w:rPr>
          <w:rFonts w:ascii="Arial" w:hAnsi="Arial" w:cs="Arial"/>
          <w:bCs/>
          <w:sz w:val="24"/>
          <w:szCs w:val="24"/>
        </w:rPr>
        <w:t xml:space="preserve">N° 36/14 </w:t>
      </w:r>
      <w:r w:rsidR="00000029" w:rsidRPr="000A08DD">
        <w:rPr>
          <w:rFonts w:ascii="Arial" w:hAnsi="Arial" w:cs="Arial"/>
          <w:bCs/>
          <w:sz w:val="24"/>
          <w:szCs w:val="24"/>
        </w:rPr>
        <w:t xml:space="preserve"> “</w:t>
      </w:r>
      <w:r w:rsidR="00000029" w:rsidRPr="000A08DD">
        <w:rPr>
          <w:rFonts w:ascii="Arial" w:hAnsi="Arial" w:cs="Arial"/>
          <w:bCs/>
          <w:sz w:val="24"/>
          <w:szCs w:val="24"/>
          <w:lang w:val="es-MX" w:eastAsia="es-MX"/>
        </w:rPr>
        <w:t xml:space="preserve">Acuerdo </w:t>
      </w:r>
      <w:r w:rsidR="004E7F53">
        <w:rPr>
          <w:rFonts w:ascii="Arial" w:hAnsi="Arial" w:cs="Arial"/>
          <w:bCs/>
          <w:sz w:val="24"/>
          <w:szCs w:val="24"/>
          <w:lang w:val="es-MX" w:eastAsia="es-MX"/>
        </w:rPr>
        <w:t xml:space="preserve">Modificatorio del Acuerdo </w:t>
      </w:r>
      <w:r w:rsidR="00000029" w:rsidRPr="000A08DD">
        <w:rPr>
          <w:rFonts w:ascii="Arial" w:hAnsi="Arial" w:cs="Arial"/>
          <w:bCs/>
          <w:sz w:val="24"/>
          <w:szCs w:val="24"/>
          <w:lang w:val="es-MX" w:eastAsia="es-MX"/>
        </w:rPr>
        <w:t>para la Concesión de un Plazo de Noventa (90) Días a los Turistas Nacionales de los Estados Partes del MERCOSUR y Estados Asociados”</w:t>
      </w:r>
      <w:r w:rsidR="00000029">
        <w:rPr>
          <w:rFonts w:ascii="Arial" w:hAnsi="Arial" w:cs="Arial"/>
          <w:bCs/>
          <w:sz w:val="24"/>
          <w:szCs w:val="24"/>
          <w:lang w:val="es-MX" w:eastAsia="es-MX"/>
        </w:rPr>
        <w:t xml:space="preserve"> y </w:t>
      </w:r>
      <w:r>
        <w:rPr>
          <w:rFonts w:ascii="Arial" w:hAnsi="Arial" w:cs="Arial"/>
          <w:bCs/>
          <w:sz w:val="24"/>
          <w:szCs w:val="24"/>
        </w:rPr>
        <w:t xml:space="preserve">N° </w:t>
      </w:r>
      <w:r w:rsidR="00613147">
        <w:rPr>
          <w:rFonts w:ascii="Arial" w:hAnsi="Arial" w:cs="Arial"/>
          <w:bCs/>
          <w:sz w:val="24"/>
          <w:szCs w:val="24"/>
        </w:rPr>
        <w:t>37</w:t>
      </w:r>
      <w:r>
        <w:rPr>
          <w:rFonts w:ascii="Arial" w:hAnsi="Arial" w:cs="Arial"/>
          <w:bCs/>
          <w:sz w:val="24"/>
          <w:szCs w:val="24"/>
        </w:rPr>
        <w:t>/14</w:t>
      </w:r>
      <w:r w:rsidRPr="000A08DD">
        <w:rPr>
          <w:rFonts w:ascii="Arial" w:hAnsi="Arial" w:cs="Arial"/>
          <w:bCs/>
          <w:sz w:val="24"/>
          <w:szCs w:val="24"/>
        </w:rPr>
        <w:t xml:space="preserve"> “</w:t>
      </w:r>
      <w:r w:rsidR="004E7F53">
        <w:rPr>
          <w:rFonts w:ascii="Arial" w:hAnsi="Arial" w:cs="Arial"/>
          <w:bCs/>
          <w:sz w:val="24"/>
          <w:szCs w:val="24"/>
        </w:rPr>
        <w:t xml:space="preserve">Segundo </w:t>
      </w:r>
      <w:r w:rsidRPr="000A08DD">
        <w:rPr>
          <w:rFonts w:ascii="Arial" w:hAnsi="Arial" w:cs="Arial"/>
          <w:bCs/>
          <w:sz w:val="24"/>
          <w:szCs w:val="24"/>
        </w:rPr>
        <w:t>Acuerdo</w:t>
      </w:r>
      <w:r w:rsidR="004E7F53">
        <w:rPr>
          <w:rFonts w:ascii="Arial" w:hAnsi="Arial" w:cs="Arial"/>
          <w:bCs/>
          <w:sz w:val="24"/>
          <w:szCs w:val="24"/>
        </w:rPr>
        <w:t xml:space="preserve"> Modificatorio del Anexo</w:t>
      </w:r>
      <w:r w:rsidRPr="000A08DD">
        <w:rPr>
          <w:rFonts w:ascii="Arial" w:hAnsi="Arial" w:cs="Arial"/>
          <w:bCs/>
          <w:sz w:val="24"/>
          <w:szCs w:val="24"/>
        </w:rPr>
        <w:t xml:space="preserve"> </w:t>
      </w:r>
      <w:r w:rsidR="004E7F53">
        <w:rPr>
          <w:rFonts w:ascii="Arial" w:hAnsi="Arial" w:cs="Arial"/>
          <w:bCs/>
          <w:sz w:val="24"/>
          <w:szCs w:val="24"/>
        </w:rPr>
        <w:t xml:space="preserve">del Acuerdo </w:t>
      </w:r>
      <w:r w:rsidRPr="000A08DD">
        <w:rPr>
          <w:rFonts w:ascii="Arial" w:hAnsi="Arial" w:cs="Arial"/>
          <w:bCs/>
          <w:sz w:val="24"/>
          <w:szCs w:val="24"/>
        </w:rPr>
        <w:t xml:space="preserve">sobre Documentos de </w:t>
      </w:r>
      <w:r w:rsidR="00613147">
        <w:rPr>
          <w:rFonts w:ascii="Arial" w:hAnsi="Arial" w:cs="Arial"/>
          <w:bCs/>
          <w:sz w:val="24"/>
          <w:szCs w:val="24"/>
        </w:rPr>
        <w:t>V</w:t>
      </w:r>
      <w:r w:rsidRPr="000A08DD">
        <w:rPr>
          <w:rFonts w:ascii="Arial" w:hAnsi="Arial" w:cs="Arial"/>
          <w:bCs/>
          <w:sz w:val="24"/>
          <w:szCs w:val="24"/>
        </w:rPr>
        <w:t>iaje de</w:t>
      </w:r>
      <w:r w:rsidR="004E7F53">
        <w:rPr>
          <w:rFonts w:ascii="Arial" w:hAnsi="Arial" w:cs="Arial"/>
          <w:bCs/>
          <w:sz w:val="24"/>
          <w:szCs w:val="24"/>
        </w:rPr>
        <w:t xml:space="preserve"> </w:t>
      </w:r>
      <w:r w:rsidRPr="000A08DD">
        <w:rPr>
          <w:rFonts w:ascii="Arial" w:hAnsi="Arial" w:cs="Arial"/>
          <w:bCs/>
          <w:sz w:val="24"/>
          <w:szCs w:val="24"/>
        </w:rPr>
        <w:t>l</w:t>
      </w:r>
      <w:r w:rsidR="004E7F53">
        <w:rPr>
          <w:rFonts w:ascii="Arial" w:hAnsi="Arial" w:cs="Arial"/>
          <w:bCs/>
          <w:sz w:val="24"/>
          <w:szCs w:val="24"/>
        </w:rPr>
        <w:t>os Estados Partes del</w:t>
      </w:r>
      <w:r w:rsidRPr="000A08DD">
        <w:rPr>
          <w:rFonts w:ascii="Arial" w:hAnsi="Arial" w:cs="Arial"/>
          <w:bCs/>
          <w:sz w:val="24"/>
          <w:szCs w:val="24"/>
        </w:rPr>
        <w:t xml:space="preserve"> MERCOSUR y Estados Asociados”</w:t>
      </w:r>
      <w:r>
        <w:rPr>
          <w:rFonts w:ascii="Arial" w:hAnsi="Arial" w:cs="Arial"/>
          <w:bCs/>
          <w:sz w:val="24"/>
          <w:szCs w:val="24"/>
          <w:lang w:val="es-MX" w:eastAsia="es-MX"/>
        </w:rPr>
        <w:t xml:space="preserve"> </w:t>
      </w:r>
      <w:r w:rsidR="00613147" w:rsidRPr="004A36BC">
        <w:rPr>
          <w:rFonts w:ascii="Arial" w:hAnsi="Arial" w:cs="Arial"/>
          <w:b/>
          <w:bCs/>
          <w:sz w:val="24"/>
          <w:szCs w:val="24"/>
          <w:lang w:val="es-MX" w:eastAsia="es-MX"/>
        </w:rPr>
        <w:t>(Anexo II)</w:t>
      </w:r>
      <w:r w:rsidR="00613147">
        <w:rPr>
          <w:rFonts w:ascii="Arial" w:hAnsi="Arial" w:cs="Arial"/>
          <w:bCs/>
          <w:sz w:val="24"/>
          <w:szCs w:val="24"/>
          <w:lang w:val="es-MX" w:eastAsia="es-MX"/>
        </w:rPr>
        <w:t>.</w:t>
      </w:r>
    </w:p>
    <w:p w:rsidR="00934595" w:rsidRDefault="00934595" w:rsidP="00934595">
      <w:pPr>
        <w:tabs>
          <w:tab w:val="num" w:pos="1418"/>
        </w:tabs>
        <w:jc w:val="both"/>
        <w:rPr>
          <w:rFonts w:ascii="Arial" w:hAnsi="Arial" w:cs="Arial"/>
          <w:bCs/>
          <w:sz w:val="24"/>
          <w:szCs w:val="24"/>
          <w:lang w:val="es-MX" w:eastAsia="es-MX"/>
        </w:rPr>
      </w:pPr>
    </w:p>
    <w:p w:rsidR="00934595" w:rsidRDefault="00934595" w:rsidP="00934595">
      <w:pPr>
        <w:tabs>
          <w:tab w:val="num" w:pos="1418"/>
        </w:tabs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333D7E">
        <w:rPr>
          <w:rFonts w:ascii="Arial" w:hAnsi="Arial" w:cs="Arial"/>
          <w:bCs/>
          <w:sz w:val="24"/>
          <w:szCs w:val="24"/>
          <w:lang w:val="es-MX" w:eastAsia="es-MX"/>
        </w:rPr>
        <w:t>Destacaron la aprobación del Protocolo Complementario del Acuerdo sobre Lineamientos en Materia de Seguridad en Eventos Futbolísticos Interna</w:t>
      </w:r>
      <w:r w:rsidR="004A36BC">
        <w:rPr>
          <w:rFonts w:ascii="Arial" w:hAnsi="Arial" w:cs="Arial"/>
          <w:bCs/>
          <w:sz w:val="24"/>
          <w:szCs w:val="24"/>
          <w:lang w:val="es-MX" w:eastAsia="es-MX"/>
        </w:rPr>
        <w:t>cionales entre los Ministerios c</w:t>
      </w:r>
      <w:r w:rsidRPr="00333D7E">
        <w:rPr>
          <w:rFonts w:ascii="Arial" w:hAnsi="Arial" w:cs="Arial"/>
          <w:bCs/>
          <w:sz w:val="24"/>
          <w:szCs w:val="24"/>
          <w:lang w:val="es-MX" w:eastAsia="es-MX"/>
        </w:rPr>
        <w:t>ompetentes de los Estados Partes del MERCOSUR y Estados Asociados.</w:t>
      </w:r>
      <w:r>
        <w:rPr>
          <w:rFonts w:ascii="Arial" w:hAnsi="Arial" w:cs="Arial"/>
          <w:bCs/>
          <w:sz w:val="24"/>
          <w:szCs w:val="24"/>
          <w:lang w:val="es-MX" w:eastAsia="es-MX"/>
        </w:rPr>
        <w:t xml:space="preserve"> </w:t>
      </w:r>
    </w:p>
    <w:p w:rsidR="00934595" w:rsidRPr="006E7AFE" w:rsidRDefault="00934595" w:rsidP="00934595">
      <w:pPr>
        <w:tabs>
          <w:tab w:val="num" w:pos="1418"/>
        </w:tabs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934595" w:rsidRDefault="00934595" w:rsidP="00DF7F90">
      <w:pPr>
        <w:pStyle w:val="Prrafodelista"/>
        <w:numPr>
          <w:ilvl w:val="1"/>
          <w:numId w:val="17"/>
        </w:numPr>
        <w:ind w:hanging="37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Reunión de Ministros de Justicia</w:t>
      </w:r>
      <w:r w:rsidR="00F445AE">
        <w:rPr>
          <w:rFonts w:ascii="Arial" w:hAnsi="Arial" w:cs="Arial"/>
          <w:b/>
          <w:bCs/>
          <w:sz w:val="24"/>
          <w:szCs w:val="24"/>
        </w:rPr>
        <w:t xml:space="preserve"> (RMJ)</w:t>
      </w:r>
    </w:p>
    <w:p w:rsidR="00934595" w:rsidRDefault="00934595" w:rsidP="00934595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934595" w:rsidRDefault="00934595" w:rsidP="00934595">
      <w:pPr>
        <w:jc w:val="both"/>
        <w:rPr>
          <w:rFonts w:ascii="Arial" w:hAnsi="Arial" w:cs="Arial"/>
          <w:bCs/>
          <w:sz w:val="24"/>
          <w:szCs w:val="24"/>
        </w:rPr>
      </w:pPr>
      <w:r w:rsidRPr="005D0985">
        <w:rPr>
          <w:rFonts w:ascii="Arial" w:hAnsi="Arial" w:cs="Arial"/>
          <w:bCs/>
          <w:sz w:val="24"/>
          <w:szCs w:val="24"/>
        </w:rPr>
        <w:t xml:space="preserve">El CMC tomó nota de </w:t>
      </w:r>
      <w:r w:rsidRPr="00D06BD9">
        <w:rPr>
          <w:rFonts w:ascii="Arial" w:hAnsi="Arial" w:cs="Arial"/>
          <w:bCs/>
          <w:sz w:val="24"/>
          <w:szCs w:val="24"/>
        </w:rPr>
        <w:t>los resultados de la X</w:t>
      </w:r>
      <w:r>
        <w:rPr>
          <w:rFonts w:ascii="Arial" w:hAnsi="Arial" w:cs="Arial"/>
          <w:bCs/>
          <w:sz w:val="24"/>
          <w:szCs w:val="24"/>
        </w:rPr>
        <w:t>LI</w:t>
      </w:r>
      <w:r w:rsidRPr="00D06BD9">
        <w:rPr>
          <w:rFonts w:ascii="Arial" w:hAnsi="Arial" w:cs="Arial"/>
          <w:bCs/>
          <w:sz w:val="24"/>
          <w:szCs w:val="24"/>
        </w:rPr>
        <w:t xml:space="preserve"> Reunión de Ministros de Justicia, realizada </w:t>
      </w:r>
      <w:r>
        <w:rPr>
          <w:rFonts w:ascii="Arial" w:hAnsi="Arial" w:cs="Arial"/>
          <w:bCs/>
          <w:sz w:val="24"/>
          <w:szCs w:val="24"/>
        </w:rPr>
        <w:t>en Buenos Aires</w:t>
      </w:r>
      <w:r w:rsidRPr="00D06BD9">
        <w:rPr>
          <w:rFonts w:ascii="Arial" w:hAnsi="Arial" w:cs="Arial"/>
          <w:bCs/>
          <w:sz w:val="24"/>
          <w:szCs w:val="24"/>
        </w:rPr>
        <w:t xml:space="preserve"> el día </w:t>
      </w:r>
      <w:r>
        <w:rPr>
          <w:rFonts w:ascii="Arial" w:hAnsi="Arial" w:cs="Arial"/>
          <w:bCs/>
          <w:sz w:val="24"/>
          <w:szCs w:val="24"/>
        </w:rPr>
        <w:t>14</w:t>
      </w:r>
      <w:r w:rsidRPr="00D06BD9">
        <w:rPr>
          <w:rFonts w:ascii="Arial" w:hAnsi="Arial" w:cs="Arial"/>
          <w:bCs/>
          <w:sz w:val="24"/>
          <w:szCs w:val="24"/>
        </w:rPr>
        <w:t xml:space="preserve"> de </w:t>
      </w:r>
      <w:r>
        <w:rPr>
          <w:rFonts w:ascii="Arial" w:hAnsi="Arial" w:cs="Arial"/>
          <w:bCs/>
          <w:sz w:val="24"/>
          <w:szCs w:val="24"/>
        </w:rPr>
        <w:t>noviembre</w:t>
      </w:r>
      <w:r w:rsidRPr="00D06BD9">
        <w:rPr>
          <w:rFonts w:ascii="Arial" w:hAnsi="Arial" w:cs="Arial"/>
          <w:bCs/>
          <w:sz w:val="24"/>
          <w:szCs w:val="24"/>
        </w:rPr>
        <w:t xml:space="preserve"> de 201</w:t>
      </w:r>
      <w:r>
        <w:rPr>
          <w:rFonts w:ascii="Arial" w:hAnsi="Arial" w:cs="Arial"/>
          <w:bCs/>
          <w:sz w:val="24"/>
          <w:szCs w:val="24"/>
        </w:rPr>
        <w:t xml:space="preserve">4 y de la firma de la “Declaración de Buenos Aires” </w:t>
      </w:r>
      <w:r w:rsidRPr="005D0985">
        <w:rPr>
          <w:rFonts w:ascii="Arial" w:hAnsi="Arial" w:cs="Arial"/>
          <w:bCs/>
          <w:sz w:val="24"/>
          <w:szCs w:val="24"/>
        </w:rPr>
        <w:t>que insta a la aprobación de medidas legislativas y administrativas para la aprobación de programas y formación de equipos que tiendan a la desmilitarización de los servicios penitenciarios y la superación de su carácter de fuerza de seguridad.</w:t>
      </w:r>
    </w:p>
    <w:p w:rsidR="00934595" w:rsidRDefault="00934595" w:rsidP="00934595">
      <w:pPr>
        <w:jc w:val="both"/>
        <w:rPr>
          <w:rFonts w:ascii="Arial" w:hAnsi="Arial" w:cs="Arial"/>
          <w:bCs/>
          <w:sz w:val="24"/>
          <w:szCs w:val="24"/>
        </w:rPr>
      </w:pPr>
    </w:p>
    <w:p w:rsidR="00934595" w:rsidRPr="00B779EF" w:rsidRDefault="00934595" w:rsidP="0093459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Asimismo</w:t>
      </w:r>
      <w:r w:rsidR="004A36BC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el CMC se congratuló </w:t>
      </w:r>
      <w:r w:rsidR="004A36BC">
        <w:rPr>
          <w:rFonts w:ascii="Arial" w:hAnsi="Arial" w:cs="Arial"/>
          <w:bCs/>
          <w:sz w:val="24"/>
          <w:szCs w:val="24"/>
        </w:rPr>
        <w:t xml:space="preserve">de la firma del </w:t>
      </w:r>
      <w:r w:rsidR="004A36BC" w:rsidRPr="00A12D56">
        <w:rPr>
          <w:rFonts w:ascii="Arial" w:hAnsi="Arial" w:cs="Arial"/>
          <w:bCs/>
          <w:sz w:val="24"/>
          <w:szCs w:val="24"/>
        </w:rPr>
        <w:t>“Memor</w:t>
      </w:r>
      <w:r w:rsidR="00A12D56" w:rsidRPr="00A12D56">
        <w:rPr>
          <w:rFonts w:ascii="Arial" w:hAnsi="Arial" w:cs="Arial"/>
          <w:bCs/>
          <w:sz w:val="24"/>
          <w:szCs w:val="24"/>
        </w:rPr>
        <w:t>a</w:t>
      </w:r>
      <w:r w:rsidR="004A36BC" w:rsidRPr="00A12D56">
        <w:rPr>
          <w:rFonts w:ascii="Arial" w:hAnsi="Arial" w:cs="Arial"/>
          <w:bCs/>
          <w:sz w:val="24"/>
          <w:szCs w:val="24"/>
        </w:rPr>
        <w:t>nd</w:t>
      </w:r>
      <w:r w:rsidR="00A12D56" w:rsidRPr="00A12D56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de Entendimiento sobre la Creación de la Red MERCOSUR en Materia de Medios Alternativos de Resolución de Conflictos”.</w:t>
      </w:r>
    </w:p>
    <w:p w:rsidR="00934595" w:rsidRDefault="00934595" w:rsidP="00934595">
      <w:pPr>
        <w:jc w:val="both"/>
        <w:rPr>
          <w:rFonts w:ascii="Arial" w:hAnsi="Arial" w:cs="Arial"/>
          <w:bCs/>
          <w:sz w:val="24"/>
          <w:szCs w:val="24"/>
        </w:rPr>
      </w:pPr>
    </w:p>
    <w:p w:rsidR="00934595" w:rsidRDefault="00934595" w:rsidP="00DF7F90">
      <w:pPr>
        <w:pStyle w:val="Prrafodelista"/>
        <w:numPr>
          <w:ilvl w:val="1"/>
          <w:numId w:val="17"/>
        </w:numPr>
        <w:ind w:hanging="37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Reunión de Ministros de Medio Ambiente</w:t>
      </w:r>
      <w:r w:rsidR="00F445AE">
        <w:rPr>
          <w:rFonts w:ascii="Arial" w:hAnsi="Arial" w:cs="Arial"/>
          <w:b/>
          <w:bCs/>
          <w:sz w:val="24"/>
          <w:szCs w:val="24"/>
        </w:rPr>
        <w:t xml:space="preserve"> (RMMA)</w:t>
      </w:r>
    </w:p>
    <w:p w:rsidR="00934595" w:rsidRDefault="00934595" w:rsidP="00934595">
      <w:pPr>
        <w:jc w:val="both"/>
        <w:rPr>
          <w:rFonts w:ascii="Arial" w:hAnsi="Arial" w:cs="Arial"/>
          <w:bCs/>
          <w:sz w:val="24"/>
          <w:szCs w:val="24"/>
        </w:rPr>
      </w:pPr>
    </w:p>
    <w:p w:rsidR="00934595" w:rsidRDefault="00934595" w:rsidP="0093459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CMC tomó nota de los resultados de la XIX Reunión de Ministros de Medio Ambiente, celebrada en Buenos Aires el día 21 de noviembre de 2014. El Acta se encuentra </w:t>
      </w:r>
      <w:r w:rsidRPr="00C3087B">
        <w:rPr>
          <w:rFonts w:ascii="Arial" w:hAnsi="Arial" w:cs="Arial"/>
          <w:bCs/>
          <w:i/>
          <w:sz w:val="24"/>
          <w:szCs w:val="24"/>
        </w:rPr>
        <w:t>Ad Referéndum</w:t>
      </w:r>
      <w:r>
        <w:rPr>
          <w:rFonts w:ascii="Arial" w:hAnsi="Arial" w:cs="Arial"/>
          <w:bCs/>
          <w:sz w:val="24"/>
          <w:szCs w:val="24"/>
        </w:rPr>
        <w:t xml:space="preserve"> de Paraguay.</w:t>
      </w:r>
    </w:p>
    <w:p w:rsidR="004533D7" w:rsidRDefault="004533D7" w:rsidP="00934595">
      <w:pPr>
        <w:jc w:val="both"/>
        <w:rPr>
          <w:rFonts w:ascii="Arial" w:hAnsi="Arial" w:cs="Arial"/>
          <w:bCs/>
          <w:sz w:val="24"/>
          <w:szCs w:val="24"/>
        </w:rPr>
      </w:pPr>
    </w:p>
    <w:p w:rsidR="004533D7" w:rsidRDefault="004533D7" w:rsidP="00934595">
      <w:pPr>
        <w:jc w:val="both"/>
        <w:rPr>
          <w:rFonts w:ascii="Arial" w:hAnsi="Arial" w:cs="Arial"/>
          <w:bCs/>
          <w:sz w:val="24"/>
          <w:szCs w:val="24"/>
        </w:rPr>
      </w:pPr>
    </w:p>
    <w:p w:rsidR="004533D7" w:rsidRPr="00D06BD9" w:rsidRDefault="004533D7" w:rsidP="00934595">
      <w:pPr>
        <w:jc w:val="both"/>
        <w:rPr>
          <w:rFonts w:ascii="Arial" w:hAnsi="Arial" w:cs="Arial"/>
          <w:bCs/>
          <w:sz w:val="24"/>
          <w:szCs w:val="24"/>
        </w:rPr>
      </w:pPr>
    </w:p>
    <w:p w:rsidR="00396BB0" w:rsidRDefault="00396BB0" w:rsidP="00934595">
      <w:pPr>
        <w:jc w:val="both"/>
        <w:rPr>
          <w:rFonts w:ascii="Arial" w:hAnsi="Arial" w:cs="Arial"/>
          <w:bCs/>
          <w:sz w:val="24"/>
          <w:szCs w:val="24"/>
        </w:rPr>
      </w:pPr>
    </w:p>
    <w:p w:rsidR="00934595" w:rsidRDefault="00934595" w:rsidP="00DF7F90">
      <w:pPr>
        <w:pStyle w:val="Prrafodelista"/>
        <w:numPr>
          <w:ilvl w:val="1"/>
          <w:numId w:val="17"/>
        </w:numPr>
        <w:ind w:hanging="37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Reunión de Ministras y Altas Autoridades de la Mujer</w:t>
      </w:r>
      <w:r w:rsidR="00F445AE">
        <w:rPr>
          <w:rFonts w:ascii="Arial" w:hAnsi="Arial" w:cs="Arial"/>
          <w:b/>
          <w:bCs/>
          <w:sz w:val="24"/>
          <w:szCs w:val="24"/>
        </w:rPr>
        <w:t xml:space="preserve"> (RMAAM)</w:t>
      </w:r>
    </w:p>
    <w:p w:rsidR="00934595" w:rsidRDefault="00934595" w:rsidP="00934595">
      <w:pPr>
        <w:ind w:left="1276"/>
        <w:jc w:val="both"/>
        <w:rPr>
          <w:rFonts w:ascii="Arial" w:hAnsi="Arial" w:cs="Arial"/>
          <w:b/>
          <w:bCs/>
          <w:sz w:val="24"/>
          <w:szCs w:val="24"/>
        </w:rPr>
      </w:pPr>
    </w:p>
    <w:p w:rsidR="00934595" w:rsidRPr="009A1867" w:rsidRDefault="00934595" w:rsidP="00934595">
      <w:pPr>
        <w:jc w:val="both"/>
        <w:rPr>
          <w:rFonts w:ascii="Arial" w:hAnsi="Arial" w:cs="Arial"/>
          <w:bCs/>
          <w:sz w:val="24"/>
          <w:szCs w:val="24"/>
        </w:rPr>
      </w:pPr>
      <w:r w:rsidRPr="009A1867">
        <w:rPr>
          <w:rFonts w:ascii="Arial" w:hAnsi="Arial" w:cs="Arial"/>
          <w:bCs/>
          <w:sz w:val="24"/>
          <w:szCs w:val="24"/>
        </w:rPr>
        <w:t xml:space="preserve">El CMC destacó los resultados de la </w:t>
      </w:r>
      <w:r>
        <w:rPr>
          <w:rFonts w:ascii="Arial" w:hAnsi="Arial" w:cs="Arial"/>
          <w:bCs/>
          <w:sz w:val="24"/>
          <w:szCs w:val="24"/>
        </w:rPr>
        <w:t>V</w:t>
      </w:r>
      <w:r w:rsidRPr="009A1867">
        <w:rPr>
          <w:rFonts w:ascii="Arial" w:hAnsi="Arial" w:cs="Arial"/>
          <w:bCs/>
          <w:sz w:val="24"/>
          <w:szCs w:val="24"/>
        </w:rPr>
        <w:t xml:space="preserve"> Reunión de Ministras y Altas Autoridades de la Mujer, realizada </w:t>
      </w:r>
      <w:r w:rsidR="00B00332">
        <w:rPr>
          <w:rFonts w:ascii="Arial" w:hAnsi="Arial" w:cs="Arial"/>
          <w:bCs/>
          <w:sz w:val="24"/>
          <w:szCs w:val="24"/>
        </w:rPr>
        <w:t>en Buenos Aires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A1867">
        <w:rPr>
          <w:rFonts w:ascii="Arial" w:hAnsi="Arial" w:cs="Arial"/>
          <w:bCs/>
          <w:sz w:val="24"/>
          <w:szCs w:val="24"/>
        </w:rPr>
        <w:t xml:space="preserve">entre los días </w:t>
      </w:r>
      <w:r>
        <w:rPr>
          <w:rFonts w:ascii="Arial" w:hAnsi="Arial" w:cs="Arial"/>
          <w:bCs/>
          <w:sz w:val="24"/>
          <w:szCs w:val="24"/>
        </w:rPr>
        <w:t xml:space="preserve">19 </w:t>
      </w:r>
      <w:r w:rsidRPr="009A1867">
        <w:rPr>
          <w:rFonts w:ascii="Arial" w:hAnsi="Arial" w:cs="Arial"/>
          <w:bCs/>
          <w:sz w:val="24"/>
          <w:szCs w:val="24"/>
        </w:rPr>
        <w:t xml:space="preserve"> y </w:t>
      </w:r>
      <w:r>
        <w:rPr>
          <w:rFonts w:ascii="Arial" w:hAnsi="Arial" w:cs="Arial"/>
          <w:bCs/>
          <w:sz w:val="24"/>
          <w:szCs w:val="24"/>
        </w:rPr>
        <w:t>2</w:t>
      </w:r>
      <w:r w:rsidRPr="009A1867">
        <w:rPr>
          <w:rFonts w:ascii="Arial" w:hAnsi="Arial" w:cs="Arial"/>
          <w:bCs/>
          <w:sz w:val="24"/>
          <w:szCs w:val="24"/>
        </w:rPr>
        <w:t xml:space="preserve">1 de </w:t>
      </w:r>
      <w:r>
        <w:rPr>
          <w:rFonts w:ascii="Arial" w:hAnsi="Arial" w:cs="Arial"/>
          <w:bCs/>
          <w:sz w:val="24"/>
          <w:szCs w:val="24"/>
        </w:rPr>
        <w:t>noviembre</w:t>
      </w:r>
      <w:r w:rsidRPr="009A1867">
        <w:rPr>
          <w:rFonts w:ascii="Arial" w:hAnsi="Arial" w:cs="Arial"/>
          <w:bCs/>
          <w:sz w:val="24"/>
          <w:szCs w:val="24"/>
        </w:rPr>
        <w:t xml:space="preserve"> de 201</w:t>
      </w:r>
      <w:r>
        <w:rPr>
          <w:rFonts w:ascii="Arial" w:hAnsi="Arial" w:cs="Arial"/>
          <w:bCs/>
          <w:sz w:val="24"/>
          <w:szCs w:val="24"/>
        </w:rPr>
        <w:t>4</w:t>
      </w:r>
      <w:r w:rsidRPr="009A1867">
        <w:rPr>
          <w:rFonts w:ascii="Arial" w:hAnsi="Arial" w:cs="Arial"/>
          <w:bCs/>
          <w:sz w:val="24"/>
          <w:szCs w:val="24"/>
        </w:rPr>
        <w:t xml:space="preserve">. </w:t>
      </w:r>
    </w:p>
    <w:p w:rsidR="00934595" w:rsidRPr="009A1867" w:rsidRDefault="00934595" w:rsidP="00934595">
      <w:pPr>
        <w:jc w:val="both"/>
        <w:rPr>
          <w:rFonts w:ascii="Arial" w:hAnsi="Arial" w:cs="Arial"/>
          <w:bCs/>
          <w:sz w:val="24"/>
          <w:szCs w:val="24"/>
        </w:rPr>
      </w:pPr>
    </w:p>
    <w:p w:rsidR="00934595" w:rsidRDefault="00934595" w:rsidP="00934595">
      <w:pPr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9A1867">
        <w:rPr>
          <w:rFonts w:ascii="Arial" w:hAnsi="Arial" w:cs="Arial"/>
          <w:bCs/>
          <w:sz w:val="24"/>
          <w:szCs w:val="24"/>
        </w:rPr>
        <w:t>Asimismo, aprobó</w:t>
      </w:r>
      <w:r w:rsidR="00396BB0">
        <w:rPr>
          <w:rFonts w:ascii="Arial" w:hAnsi="Arial" w:cs="Arial"/>
          <w:bCs/>
          <w:sz w:val="24"/>
          <w:szCs w:val="24"/>
        </w:rPr>
        <w:t xml:space="preserve"> </w:t>
      </w:r>
      <w:r w:rsidR="00396BB0" w:rsidRPr="009A1867">
        <w:rPr>
          <w:rFonts w:ascii="Arial" w:hAnsi="Arial" w:cs="Arial"/>
          <w:bCs/>
          <w:sz w:val="24"/>
          <w:szCs w:val="24"/>
          <w:lang w:val="es-AR"/>
        </w:rPr>
        <w:t>las</w:t>
      </w:r>
      <w:r w:rsidR="00396BB0">
        <w:rPr>
          <w:rFonts w:ascii="Arial" w:hAnsi="Arial" w:cs="Arial"/>
          <w:bCs/>
          <w:sz w:val="24"/>
          <w:szCs w:val="24"/>
          <w:lang w:val="es-AR"/>
        </w:rPr>
        <w:t xml:space="preserve"> </w:t>
      </w:r>
      <w:r w:rsidRPr="009A1867">
        <w:rPr>
          <w:rFonts w:ascii="Arial" w:hAnsi="Arial" w:cs="Arial"/>
          <w:bCs/>
          <w:sz w:val="24"/>
          <w:szCs w:val="24"/>
          <w:lang w:val="es-AR"/>
        </w:rPr>
        <w:t xml:space="preserve">Recomendaciones N° </w:t>
      </w:r>
      <w:r w:rsidR="004A36BC">
        <w:rPr>
          <w:rFonts w:ascii="Arial" w:hAnsi="Arial" w:cs="Arial"/>
          <w:bCs/>
          <w:sz w:val="24"/>
          <w:szCs w:val="24"/>
          <w:lang w:val="es-AR"/>
        </w:rPr>
        <w:t>03</w:t>
      </w:r>
      <w:r w:rsidRPr="009A1867">
        <w:rPr>
          <w:rFonts w:ascii="Arial" w:hAnsi="Arial" w:cs="Arial"/>
          <w:bCs/>
          <w:sz w:val="24"/>
          <w:szCs w:val="24"/>
          <w:lang w:val="es-AR"/>
        </w:rPr>
        <w:t>/1</w:t>
      </w:r>
      <w:r>
        <w:rPr>
          <w:rFonts w:ascii="Arial" w:hAnsi="Arial" w:cs="Arial"/>
          <w:bCs/>
          <w:sz w:val="24"/>
          <w:szCs w:val="24"/>
          <w:lang w:val="es-AR"/>
        </w:rPr>
        <w:t>4</w:t>
      </w:r>
      <w:r w:rsidRPr="009A1867">
        <w:rPr>
          <w:rFonts w:ascii="Arial" w:hAnsi="Arial" w:cs="Arial"/>
          <w:bCs/>
          <w:sz w:val="24"/>
          <w:szCs w:val="24"/>
          <w:lang w:val="es-AR"/>
        </w:rPr>
        <w:t xml:space="preserve"> “Mujeres</w:t>
      </w:r>
      <w:r>
        <w:rPr>
          <w:rFonts w:ascii="Arial" w:hAnsi="Arial" w:cs="Arial"/>
          <w:bCs/>
          <w:sz w:val="24"/>
          <w:szCs w:val="24"/>
          <w:lang w:val="es-AR"/>
        </w:rPr>
        <w:t xml:space="preserve"> en Situación de Privación de Libertad por Delitos vinculados </w:t>
      </w:r>
      <w:r w:rsidR="00B437EE">
        <w:rPr>
          <w:rFonts w:ascii="Arial" w:hAnsi="Arial" w:cs="Arial"/>
          <w:bCs/>
          <w:sz w:val="24"/>
          <w:szCs w:val="24"/>
          <w:lang w:val="es-AR"/>
        </w:rPr>
        <w:t>a</w:t>
      </w:r>
      <w:r>
        <w:rPr>
          <w:rFonts w:ascii="Arial" w:hAnsi="Arial" w:cs="Arial"/>
          <w:bCs/>
          <w:sz w:val="24"/>
          <w:szCs w:val="24"/>
          <w:lang w:val="es-AR"/>
        </w:rPr>
        <w:t xml:space="preserve"> Drogas</w:t>
      </w:r>
      <w:r w:rsidRPr="009A1867">
        <w:rPr>
          <w:rFonts w:ascii="Arial" w:hAnsi="Arial" w:cs="Arial"/>
          <w:bCs/>
          <w:sz w:val="24"/>
          <w:szCs w:val="24"/>
          <w:lang w:val="es-AR"/>
        </w:rPr>
        <w:t>”,</w:t>
      </w:r>
      <w:r w:rsidR="004A36BC">
        <w:rPr>
          <w:rFonts w:ascii="Arial" w:hAnsi="Arial" w:cs="Arial"/>
          <w:bCs/>
          <w:sz w:val="24"/>
          <w:szCs w:val="24"/>
          <w:lang w:val="es-AR"/>
        </w:rPr>
        <w:t xml:space="preserve"> y</w:t>
      </w:r>
      <w:r w:rsidRPr="009A1867">
        <w:rPr>
          <w:rFonts w:ascii="Arial" w:hAnsi="Arial" w:cs="Arial"/>
          <w:bCs/>
          <w:sz w:val="24"/>
          <w:szCs w:val="24"/>
          <w:lang w:val="es-AR"/>
        </w:rPr>
        <w:t xml:space="preserve"> </w:t>
      </w:r>
      <w:r w:rsidR="004A36BC">
        <w:rPr>
          <w:rFonts w:ascii="Arial" w:hAnsi="Arial" w:cs="Arial"/>
          <w:bCs/>
          <w:sz w:val="24"/>
          <w:szCs w:val="24"/>
          <w:lang w:val="es-AR"/>
        </w:rPr>
        <w:t xml:space="preserve">la </w:t>
      </w:r>
      <w:r w:rsidRPr="009A1867">
        <w:rPr>
          <w:rFonts w:ascii="Arial" w:hAnsi="Arial" w:cs="Arial"/>
          <w:bCs/>
          <w:sz w:val="24"/>
          <w:szCs w:val="24"/>
          <w:lang w:val="es-AR"/>
        </w:rPr>
        <w:t xml:space="preserve">N° </w:t>
      </w:r>
      <w:r w:rsidR="004A36BC">
        <w:rPr>
          <w:rFonts w:ascii="Arial" w:hAnsi="Arial" w:cs="Arial"/>
          <w:bCs/>
          <w:sz w:val="24"/>
          <w:szCs w:val="24"/>
          <w:lang w:val="es-AR"/>
        </w:rPr>
        <w:t>04</w:t>
      </w:r>
      <w:r w:rsidRPr="009A1867">
        <w:rPr>
          <w:rFonts w:ascii="Arial" w:hAnsi="Arial" w:cs="Arial"/>
          <w:bCs/>
          <w:sz w:val="24"/>
          <w:szCs w:val="24"/>
          <w:lang w:val="es-AR"/>
        </w:rPr>
        <w:t>/1</w:t>
      </w:r>
      <w:r>
        <w:rPr>
          <w:rFonts w:ascii="Arial" w:hAnsi="Arial" w:cs="Arial"/>
          <w:bCs/>
          <w:sz w:val="24"/>
          <w:szCs w:val="24"/>
          <w:lang w:val="es-AR"/>
        </w:rPr>
        <w:t>4</w:t>
      </w:r>
      <w:r w:rsidRPr="009A1867">
        <w:rPr>
          <w:rFonts w:ascii="Arial" w:hAnsi="Arial" w:cs="Arial"/>
          <w:bCs/>
          <w:sz w:val="24"/>
          <w:szCs w:val="24"/>
          <w:lang w:val="es-AR"/>
        </w:rPr>
        <w:t xml:space="preserve"> “</w:t>
      </w:r>
      <w:r>
        <w:rPr>
          <w:rFonts w:ascii="Arial" w:hAnsi="Arial" w:cs="Arial"/>
          <w:bCs/>
          <w:sz w:val="24"/>
          <w:szCs w:val="24"/>
          <w:lang w:val="es-AR"/>
        </w:rPr>
        <w:t xml:space="preserve">Mujeres Migrantes en Contexto de Violencia </w:t>
      </w:r>
      <w:r w:rsidR="00A16AAE">
        <w:rPr>
          <w:rFonts w:ascii="Arial" w:hAnsi="Arial" w:cs="Arial"/>
          <w:bCs/>
          <w:sz w:val="24"/>
          <w:szCs w:val="24"/>
          <w:lang w:val="es-AR"/>
        </w:rPr>
        <w:t>Doméstica</w:t>
      </w:r>
      <w:r>
        <w:rPr>
          <w:rFonts w:ascii="Arial" w:hAnsi="Arial" w:cs="Arial"/>
          <w:bCs/>
          <w:sz w:val="24"/>
          <w:szCs w:val="24"/>
          <w:lang w:val="es-AR"/>
        </w:rPr>
        <w:t xml:space="preserve">” </w:t>
      </w:r>
      <w:r w:rsidRPr="003E1F00">
        <w:rPr>
          <w:rFonts w:ascii="Arial" w:hAnsi="Arial" w:cs="Arial"/>
          <w:b/>
          <w:bCs/>
          <w:sz w:val="24"/>
          <w:szCs w:val="24"/>
          <w:lang w:val="es-AR"/>
        </w:rPr>
        <w:t>(Anexo II)</w:t>
      </w:r>
      <w:r w:rsidRPr="009A1867">
        <w:rPr>
          <w:rFonts w:ascii="Arial" w:hAnsi="Arial" w:cs="Arial"/>
          <w:bCs/>
          <w:sz w:val="24"/>
          <w:szCs w:val="24"/>
          <w:lang w:val="es-AR"/>
        </w:rPr>
        <w:t xml:space="preserve">. </w:t>
      </w:r>
    </w:p>
    <w:p w:rsidR="00934595" w:rsidRDefault="00934595" w:rsidP="00934595">
      <w:pPr>
        <w:jc w:val="both"/>
        <w:rPr>
          <w:rFonts w:ascii="Arial" w:hAnsi="Arial" w:cs="Arial"/>
          <w:bCs/>
          <w:sz w:val="24"/>
          <w:szCs w:val="24"/>
          <w:lang w:val="es-AR"/>
        </w:rPr>
      </w:pPr>
    </w:p>
    <w:p w:rsidR="00934595" w:rsidRDefault="00934595" w:rsidP="00DF7F90">
      <w:pPr>
        <w:pStyle w:val="Prrafodelista"/>
        <w:numPr>
          <w:ilvl w:val="1"/>
          <w:numId w:val="17"/>
        </w:numPr>
        <w:ind w:hanging="37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Reunión de Ministros de Salud</w:t>
      </w:r>
      <w:r w:rsidR="0031694C">
        <w:rPr>
          <w:rFonts w:ascii="Arial" w:hAnsi="Arial" w:cs="Arial"/>
          <w:b/>
          <w:bCs/>
          <w:sz w:val="24"/>
          <w:szCs w:val="24"/>
        </w:rPr>
        <w:t xml:space="preserve"> (RMS)</w:t>
      </w:r>
    </w:p>
    <w:p w:rsidR="00934595" w:rsidRDefault="00934595" w:rsidP="00934595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934595" w:rsidRDefault="00934595" w:rsidP="00934595">
      <w:pPr>
        <w:jc w:val="both"/>
        <w:rPr>
          <w:rFonts w:ascii="Arial" w:hAnsi="Arial" w:cs="Arial"/>
          <w:bCs/>
          <w:sz w:val="24"/>
          <w:szCs w:val="24"/>
        </w:rPr>
      </w:pPr>
      <w:bookmarkStart w:id="0" w:name="OLE_LINK1"/>
      <w:bookmarkStart w:id="1" w:name="OLE_LINK2"/>
      <w:r>
        <w:rPr>
          <w:rFonts w:ascii="Arial" w:hAnsi="Arial" w:cs="Arial"/>
          <w:bCs/>
          <w:sz w:val="24"/>
          <w:szCs w:val="24"/>
        </w:rPr>
        <w:t xml:space="preserve">El CMC tomó nota de los resultados de la XXXVI Reunión de Ministros de Salud, celebrada en Buenos Aires el día 14 de noviembre de 2014. </w:t>
      </w:r>
    </w:p>
    <w:p w:rsidR="00544ED0" w:rsidRDefault="00544ED0" w:rsidP="00934595">
      <w:pPr>
        <w:jc w:val="both"/>
        <w:rPr>
          <w:rFonts w:ascii="Arial" w:hAnsi="Arial" w:cs="Arial"/>
          <w:bCs/>
          <w:sz w:val="24"/>
          <w:szCs w:val="24"/>
        </w:rPr>
      </w:pPr>
    </w:p>
    <w:p w:rsidR="00934595" w:rsidRDefault="00934595" w:rsidP="0093459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</w:rPr>
        <w:t>En ese sentido, tomó conocimiento de la suscripción, en dicho ámbito, de los siguientes Acuerdos: “</w:t>
      </w:r>
      <w:bookmarkEnd w:id="0"/>
      <w:bookmarkEnd w:id="1"/>
      <w:r w:rsidRPr="00321671">
        <w:rPr>
          <w:rFonts w:ascii="Arial" w:hAnsi="Arial" w:cs="Arial"/>
          <w:bCs/>
          <w:sz w:val="24"/>
          <w:szCs w:val="24"/>
        </w:rPr>
        <w:t xml:space="preserve">Autosuficiencia </w:t>
      </w:r>
      <w:r>
        <w:rPr>
          <w:rFonts w:ascii="Arial" w:hAnsi="Arial" w:cs="Arial"/>
          <w:bCs/>
          <w:sz w:val="24"/>
          <w:szCs w:val="24"/>
        </w:rPr>
        <w:t>d</w:t>
      </w:r>
      <w:r w:rsidRPr="00321671">
        <w:rPr>
          <w:rFonts w:ascii="Arial" w:hAnsi="Arial" w:cs="Arial"/>
          <w:bCs/>
          <w:sz w:val="24"/>
          <w:szCs w:val="24"/>
        </w:rPr>
        <w:t xml:space="preserve">e Componentes </w:t>
      </w:r>
      <w:r>
        <w:rPr>
          <w:rFonts w:ascii="Arial" w:hAnsi="Arial" w:cs="Arial"/>
          <w:bCs/>
          <w:sz w:val="24"/>
          <w:szCs w:val="24"/>
        </w:rPr>
        <w:t>y</w:t>
      </w:r>
      <w:r w:rsidRPr="00321671">
        <w:rPr>
          <w:rFonts w:ascii="Arial" w:hAnsi="Arial" w:cs="Arial"/>
          <w:bCs/>
          <w:sz w:val="24"/>
          <w:szCs w:val="24"/>
        </w:rPr>
        <w:t xml:space="preserve"> Derivados </w:t>
      </w:r>
      <w:r>
        <w:rPr>
          <w:rFonts w:ascii="Arial" w:hAnsi="Arial" w:cs="Arial"/>
          <w:bCs/>
          <w:sz w:val="24"/>
          <w:szCs w:val="24"/>
        </w:rPr>
        <w:t>d</w:t>
      </w:r>
      <w:r w:rsidRPr="00321671">
        <w:rPr>
          <w:rFonts w:ascii="Arial" w:hAnsi="Arial" w:cs="Arial"/>
          <w:bCs/>
          <w:sz w:val="24"/>
          <w:szCs w:val="24"/>
        </w:rPr>
        <w:t xml:space="preserve">e </w:t>
      </w:r>
      <w:r>
        <w:rPr>
          <w:rFonts w:ascii="Arial" w:hAnsi="Arial" w:cs="Arial"/>
          <w:bCs/>
          <w:sz w:val="24"/>
          <w:szCs w:val="24"/>
        </w:rPr>
        <w:t>l</w:t>
      </w:r>
      <w:r w:rsidRPr="00321671">
        <w:rPr>
          <w:rFonts w:ascii="Arial" w:hAnsi="Arial" w:cs="Arial"/>
          <w:bCs/>
          <w:sz w:val="24"/>
          <w:szCs w:val="24"/>
        </w:rPr>
        <w:t xml:space="preserve">a Sangre </w:t>
      </w:r>
      <w:r>
        <w:rPr>
          <w:rFonts w:ascii="Arial" w:hAnsi="Arial" w:cs="Arial"/>
          <w:bCs/>
          <w:sz w:val="24"/>
          <w:szCs w:val="24"/>
        </w:rPr>
        <w:t>e</w:t>
      </w:r>
      <w:r w:rsidRPr="00321671">
        <w:rPr>
          <w:rFonts w:ascii="Arial" w:hAnsi="Arial" w:cs="Arial"/>
          <w:bCs/>
          <w:sz w:val="24"/>
          <w:szCs w:val="24"/>
        </w:rPr>
        <w:t xml:space="preserve">n </w:t>
      </w:r>
      <w:r>
        <w:rPr>
          <w:rFonts w:ascii="Arial" w:hAnsi="Arial" w:cs="Arial"/>
          <w:bCs/>
          <w:sz w:val="24"/>
          <w:szCs w:val="24"/>
        </w:rPr>
        <w:t>l</w:t>
      </w:r>
      <w:r w:rsidRPr="00321671">
        <w:rPr>
          <w:rFonts w:ascii="Arial" w:hAnsi="Arial" w:cs="Arial"/>
          <w:bCs/>
          <w:sz w:val="24"/>
          <w:szCs w:val="24"/>
        </w:rPr>
        <w:t xml:space="preserve">os Estados Partes </w:t>
      </w:r>
      <w:r>
        <w:rPr>
          <w:rFonts w:ascii="Arial" w:hAnsi="Arial" w:cs="Arial"/>
          <w:bCs/>
          <w:sz w:val="24"/>
          <w:szCs w:val="24"/>
        </w:rPr>
        <w:t>d</w:t>
      </w:r>
      <w:r w:rsidRPr="00321671">
        <w:rPr>
          <w:rFonts w:ascii="Arial" w:hAnsi="Arial" w:cs="Arial"/>
          <w:bCs/>
          <w:sz w:val="24"/>
          <w:szCs w:val="24"/>
        </w:rPr>
        <w:t>el MERCOSUR”</w:t>
      </w:r>
      <w:r w:rsidRPr="00321671">
        <w:rPr>
          <w:rFonts w:ascii="Arial" w:hAnsi="Arial" w:cs="Arial"/>
          <w:bCs/>
          <w:sz w:val="24"/>
          <w:szCs w:val="24"/>
          <w:lang w:val="es-ES_tradnl"/>
        </w:rPr>
        <w:t>,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 “Red</w:t>
      </w:r>
      <w:r w:rsidRPr="00321671">
        <w:rPr>
          <w:rFonts w:ascii="Arial" w:hAnsi="Arial" w:cs="Arial"/>
          <w:bCs/>
          <w:sz w:val="24"/>
          <w:szCs w:val="24"/>
          <w:lang w:val="es-ES_tradnl"/>
        </w:rPr>
        <w:t xml:space="preserve"> MERCOSUR de </w:t>
      </w:r>
      <w:r>
        <w:rPr>
          <w:rFonts w:ascii="Arial" w:hAnsi="Arial" w:cs="Arial"/>
          <w:bCs/>
          <w:sz w:val="24"/>
          <w:szCs w:val="24"/>
          <w:lang w:val="es-ES_tradnl"/>
        </w:rPr>
        <w:t>C</w:t>
      </w:r>
      <w:r w:rsidRPr="00321671">
        <w:rPr>
          <w:rFonts w:ascii="Arial" w:hAnsi="Arial" w:cs="Arial"/>
          <w:bCs/>
          <w:sz w:val="24"/>
          <w:szCs w:val="24"/>
          <w:lang w:val="es-ES_tradnl"/>
        </w:rPr>
        <w:t xml:space="preserve">ooperación y </w:t>
      </w:r>
      <w:r>
        <w:rPr>
          <w:rFonts w:ascii="Arial" w:hAnsi="Arial" w:cs="Arial"/>
          <w:bCs/>
          <w:sz w:val="24"/>
          <w:szCs w:val="24"/>
          <w:lang w:val="es-ES_tradnl"/>
        </w:rPr>
        <w:t>T</w:t>
      </w:r>
      <w:r w:rsidRPr="00321671">
        <w:rPr>
          <w:rFonts w:ascii="Arial" w:hAnsi="Arial" w:cs="Arial"/>
          <w:bCs/>
          <w:sz w:val="24"/>
          <w:szCs w:val="24"/>
          <w:lang w:val="es-ES_tradnl"/>
        </w:rPr>
        <w:t xml:space="preserve">utorías para el </w:t>
      </w:r>
      <w:r>
        <w:rPr>
          <w:rFonts w:ascii="Arial" w:hAnsi="Arial" w:cs="Arial"/>
          <w:bCs/>
          <w:sz w:val="24"/>
          <w:szCs w:val="24"/>
          <w:lang w:val="es-ES_tradnl"/>
        </w:rPr>
        <w:t>D</w:t>
      </w:r>
      <w:r w:rsidRPr="00321671">
        <w:rPr>
          <w:rFonts w:ascii="Arial" w:hAnsi="Arial" w:cs="Arial"/>
          <w:bCs/>
          <w:sz w:val="24"/>
          <w:szCs w:val="24"/>
          <w:lang w:val="es-ES_tradnl"/>
        </w:rPr>
        <w:t xml:space="preserve">esarrollo de </w:t>
      </w:r>
      <w:r>
        <w:rPr>
          <w:rFonts w:ascii="Arial" w:hAnsi="Arial" w:cs="Arial"/>
          <w:bCs/>
          <w:sz w:val="24"/>
          <w:szCs w:val="24"/>
          <w:lang w:val="es-ES_tradnl"/>
        </w:rPr>
        <w:t>E</w:t>
      </w:r>
      <w:r w:rsidRPr="00321671">
        <w:rPr>
          <w:rFonts w:ascii="Arial" w:hAnsi="Arial" w:cs="Arial"/>
          <w:bCs/>
          <w:sz w:val="24"/>
          <w:szCs w:val="24"/>
          <w:lang w:val="es-ES_tradnl"/>
        </w:rPr>
        <w:t xml:space="preserve">quipos de </w:t>
      </w:r>
      <w:r>
        <w:rPr>
          <w:rFonts w:ascii="Arial" w:hAnsi="Arial" w:cs="Arial"/>
          <w:bCs/>
          <w:sz w:val="24"/>
          <w:szCs w:val="24"/>
          <w:lang w:val="es-ES_tradnl"/>
        </w:rPr>
        <w:t>T</w:t>
      </w:r>
      <w:r w:rsidRPr="00321671">
        <w:rPr>
          <w:rFonts w:ascii="Arial" w:hAnsi="Arial" w:cs="Arial"/>
          <w:bCs/>
          <w:sz w:val="24"/>
          <w:szCs w:val="24"/>
          <w:lang w:val="es-ES_tradnl"/>
        </w:rPr>
        <w:t xml:space="preserve">rasplante y </w:t>
      </w:r>
      <w:r>
        <w:rPr>
          <w:rFonts w:ascii="Arial" w:hAnsi="Arial" w:cs="Arial"/>
          <w:bCs/>
          <w:sz w:val="24"/>
          <w:szCs w:val="24"/>
          <w:lang w:val="es-ES_tradnl"/>
        </w:rPr>
        <w:t>F</w:t>
      </w:r>
      <w:r w:rsidRPr="00321671">
        <w:rPr>
          <w:rFonts w:ascii="Arial" w:hAnsi="Arial" w:cs="Arial"/>
          <w:bCs/>
          <w:sz w:val="24"/>
          <w:szCs w:val="24"/>
          <w:lang w:val="es-ES_tradnl"/>
        </w:rPr>
        <w:t xml:space="preserve">ormación de </w:t>
      </w:r>
      <w:r>
        <w:rPr>
          <w:rFonts w:ascii="Arial" w:hAnsi="Arial" w:cs="Arial"/>
          <w:bCs/>
          <w:sz w:val="24"/>
          <w:szCs w:val="24"/>
          <w:lang w:val="es-ES_tradnl"/>
        </w:rPr>
        <w:t>R</w:t>
      </w:r>
      <w:r w:rsidRPr="00321671">
        <w:rPr>
          <w:rFonts w:ascii="Arial" w:hAnsi="Arial" w:cs="Arial"/>
          <w:bCs/>
          <w:sz w:val="24"/>
          <w:szCs w:val="24"/>
          <w:lang w:val="es-ES_tradnl"/>
        </w:rPr>
        <w:t xml:space="preserve">ecursos </w:t>
      </w:r>
      <w:r>
        <w:rPr>
          <w:rFonts w:ascii="Arial" w:hAnsi="Arial" w:cs="Arial"/>
          <w:bCs/>
          <w:sz w:val="24"/>
          <w:szCs w:val="24"/>
          <w:lang w:val="es-ES_tradnl"/>
        </w:rPr>
        <w:t>H</w:t>
      </w:r>
      <w:r w:rsidRPr="00321671">
        <w:rPr>
          <w:rFonts w:ascii="Arial" w:hAnsi="Arial" w:cs="Arial"/>
          <w:bCs/>
          <w:sz w:val="24"/>
          <w:szCs w:val="24"/>
          <w:lang w:val="es-ES_tradnl"/>
        </w:rPr>
        <w:t xml:space="preserve">umanos en </w:t>
      </w:r>
      <w:r>
        <w:rPr>
          <w:rFonts w:ascii="Arial" w:hAnsi="Arial" w:cs="Arial"/>
          <w:bCs/>
          <w:sz w:val="24"/>
          <w:szCs w:val="24"/>
          <w:lang w:val="es-ES_tradnl"/>
        </w:rPr>
        <w:t>D</w:t>
      </w:r>
      <w:r w:rsidRPr="00321671">
        <w:rPr>
          <w:rFonts w:ascii="Arial" w:hAnsi="Arial" w:cs="Arial"/>
          <w:bCs/>
          <w:sz w:val="24"/>
          <w:szCs w:val="24"/>
          <w:lang w:val="es-ES_tradnl"/>
        </w:rPr>
        <w:t xml:space="preserve">onación y </w:t>
      </w:r>
      <w:r>
        <w:rPr>
          <w:rFonts w:ascii="Arial" w:hAnsi="Arial" w:cs="Arial"/>
          <w:bCs/>
          <w:sz w:val="24"/>
          <w:szCs w:val="24"/>
          <w:lang w:val="es-ES_tradnl"/>
        </w:rPr>
        <w:t>T</w:t>
      </w:r>
      <w:r w:rsidRPr="00321671">
        <w:rPr>
          <w:rFonts w:ascii="Arial" w:hAnsi="Arial" w:cs="Arial"/>
          <w:bCs/>
          <w:sz w:val="24"/>
          <w:szCs w:val="24"/>
          <w:lang w:val="es-ES_tradnl"/>
        </w:rPr>
        <w:t>rasplante</w:t>
      </w:r>
      <w:r>
        <w:rPr>
          <w:rFonts w:ascii="Arial" w:hAnsi="Arial" w:cs="Arial"/>
          <w:bCs/>
          <w:sz w:val="24"/>
          <w:szCs w:val="24"/>
          <w:lang w:val="es-ES_tradnl"/>
        </w:rPr>
        <w:t>”,</w:t>
      </w:r>
      <w:r w:rsidR="00C31431">
        <w:rPr>
          <w:rFonts w:ascii="Arial" w:hAnsi="Arial" w:cs="Arial"/>
          <w:bCs/>
          <w:sz w:val="24"/>
          <w:szCs w:val="24"/>
          <w:lang w:val="es-ES_tradnl"/>
        </w:rPr>
        <w:t xml:space="preserve"> y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 “</w:t>
      </w:r>
      <w:r w:rsidRPr="00E94042">
        <w:rPr>
          <w:rFonts w:ascii="Arial" w:hAnsi="Arial" w:cs="Arial"/>
          <w:sz w:val="24"/>
          <w:szCs w:val="24"/>
          <w:shd w:val="clear" w:color="auto" w:fill="FFFFFF"/>
        </w:rPr>
        <w:t>Compromiso de Suscripción a las Metas 90-90-90 del Control de la Epidemia del VIH/SIDA para el año 2020 en el MERCOSUR”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C235C" w:rsidRDefault="002C235C" w:rsidP="0093459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34595" w:rsidRDefault="00934595" w:rsidP="00DF7F90">
      <w:pPr>
        <w:pStyle w:val="Prrafodelista"/>
        <w:numPr>
          <w:ilvl w:val="1"/>
          <w:numId w:val="17"/>
        </w:numPr>
        <w:ind w:hanging="37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Reunión de Ministros de Turismo </w:t>
      </w:r>
      <w:r w:rsidRPr="0056738D">
        <w:rPr>
          <w:rFonts w:ascii="Arial" w:hAnsi="Arial" w:cs="Arial"/>
          <w:b/>
          <w:bCs/>
          <w:sz w:val="24"/>
          <w:szCs w:val="24"/>
        </w:rPr>
        <w:t>(RMTUR)</w:t>
      </w:r>
    </w:p>
    <w:p w:rsidR="00934595" w:rsidRDefault="00934595" w:rsidP="00934595">
      <w:pPr>
        <w:jc w:val="both"/>
        <w:rPr>
          <w:rFonts w:ascii="Arial" w:hAnsi="Arial" w:cs="Arial"/>
          <w:bCs/>
          <w:sz w:val="24"/>
          <w:szCs w:val="24"/>
        </w:rPr>
      </w:pPr>
    </w:p>
    <w:p w:rsidR="00934595" w:rsidRDefault="00934595" w:rsidP="0093459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CMC tomó nota de los resultados de la XIV Reunión Ordinaria de la RMTUR, celebrada en Buenos Aires el día 21 de noviembre de 2014. </w:t>
      </w:r>
    </w:p>
    <w:p w:rsidR="00934595" w:rsidRDefault="00934595" w:rsidP="0093459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34595" w:rsidRPr="00801182" w:rsidRDefault="00934595" w:rsidP="00DF7F90">
      <w:pPr>
        <w:pStyle w:val="Prrafodelista"/>
        <w:numPr>
          <w:ilvl w:val="1"/>
          <w:numId w:val="17"/>
        </w:numPr>
        <w:ind w:left="1418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801182">
        <w:rPr>
          <w:rFonts w:ascii="Arial" w:hAnsi="Arial" w:cs="Arial"/>
          <w:b/>
          <w:bCs/>
          <w:sz w:val="24"/>
          <w:szCs w:val="24"/>
        </w:rPr>
        <w:t>Reunión de Altas Autoridades en el Área de Derechos Humanos del MERCOSUR (RAADDHH)</w:t>
      </w:r>
    </w:p>
    <w:p w:rsidR="00934595" w:rsidRPr="00801182" w:rsidRDefault="00934595" w:rsidP="00934595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934595" w:rsidRPr="00DD43CF" w:rsidRDefault="00934595" w:rsidP="00934595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801182">
        <w:rPr>
          <w:rFonts w:ascii="Arial" w:hAnsi="Arial" w:cs="Arial"/>
          <w:bCs/>
          <w:sz w:val="24"/>
          <w:szCs w:val="24"/>
        </w:rPr>
        <w:t>El CMC tomó nota de los resultados de la XXI Reunión Ordinaria de la RAADDHH, celebrada en Buenos Aires el día 21 de noviembre de 2014</w:t>
      </w:r>
      <w:r w:rsidRPr="00801182">
        <w:rPr>
          <w:rFonts w:ascii="Arial" w:hAnsi="Arial" w:cs="Arial"/>
          <w:bCs/>
          <w:color w:val="FF0000"/>
          <w:sz w:val="24"/>
          <w:szCs w:val="24"/>
        </w:rPr>
        <w:t>.</w:t>
      </w:r>
      <w:r w:rsidRPr="00DD43CF"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:rsidR="00934595" w:rsidRDefault="00934595" w:rsidP="00934595">
      <w:pPr>
        <w:rPr>
          <w:rFonts w:ascii="Arial" w:hAnsi="Arial" w:cs="Arial"/>
          <w:sz w:val="24"/>
        </w:rPr>
      </w:pPr>
    </w:p>
    <w:p w:rsidR="00934595" w:rsidRPr="00AC2427" w:rsidRDefault="00934595" w:rsidP="00DF7F90">
      <w:pPr>
        <w:pStyle w:val="Prrafodelista"/>
        <w:numPr>
          <w:ilvl w:val="1"/>
          <w:numId w:val="17"/>
        </w:numPr>
        <w:ind w:left="1418" w:hanging="709"/>
        <w:jc w:val="both"/>
        <w:rPr>
          <w:rFonts w:ascii="Arial" w:hAnsi="Arial" w:cs="Arial"/>
          <w:b/>
          <w:sz w:val="24"/>
        </w:rPr>
      </w:pPr>
      <w:r w:rsidRPr="00AC2427">
        <w:rPr>
          <w:rFonts w:ascii="Arial" w:hAnsi="Arial" w:cs="Arial"/>
          <w:b/>
          <w:sz w:val="24"/>
        </w:rPr>
        <w:t>Comisión de Coordinación de Ministros de Asuntos Sociales del MERCOSUR</w:t>
      </w:r>
      <w:r w:rsidR="0031694C">
        <w:rPr>
          <w:rFonts w:ascii="Arial" w:hAnsi="Arial" w:cs="Arial"/>
          <w:b/>
          <w:sz w:val="24"/>
        </w:rPr>
        <w:t xml:space="preserve"> (CCMASM)</w:t>
      </w:r>
    </w:p>
    <w:p w:rsidR="00934595" w:rsidRPr="00AC2427" w:rsidRDefault="00934595" w:rsidP="00934595">
      <w:pPr>
        <w:rPr>
          <w:rFonts w:ascii="Arial" w:hAnsi="Arial" w:cs="Arial"/>
          <w:bCs/>
          <w:sz w:val="24"/>
          <w:szCs w:val="24"/>
        </w:rPr>
      </w:pPr>
    </w:p>
    <w:p w:rsidR="00934595" w:rsidRDefault="00934595" w:rsidP="00934595">
      <w:pPr>
        <w:jc w:val="both"/>
        <w:rPr>
          <w:rFonts w:ascii="Arial" w:hAnsi="Arial" w:cs="Arial"/>
          <w:bCs/>
          <w:sz w:val="24"/>
          <w:szCs w:val="24"/>
        </w:rPr>
      </w:pPr>
      <w:r w:rsidRPr="00AC2427">
        <w:rPr>
          <w:rFonts w:ascii="Arial" w:hAnsi="Arial" w:cs="Arial"/>
          <w:bCs/>
          <w:sz w:val="24"/>
          <w:szCs w:val="24"/>
        </w:rPr>
        <w:t xml:space="preserve">El CMC tomó nota de los resultados de la Reunión Técnica de la CCMASM, celebrada en Buenos Aires el día 13 de noviembre de 2014. </w:t>
      </w:r>
    </w:p>
    <w:p w:rsidR="0058025C" w:rsidRDefault="0058025C" w:rsidP="00934595">
      <w:pPr>
        <w:jc w:val="both"/>
        <w:rPr>
          <w:rFonts w:ascii="Arial" w:hAnsi="Arial" w:cs="Arial"/>
          <w:bCs/>
          <w:sz w:val="24"/>
          <w:szCs w:val="24"/>
        </w:rPr>
      </w:pPr>
    </w:p>
    <w:p w:rsidR="00934595" w:rsidRPr="00544BA5" w:rsidRDefault="00934595" w:rsidP="0093459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Asimismo, se congratuló por la firma de la Declaración “La Dimensión Social del MERCOSUR como eje Estratégico del Proceso de Integración: Financiamiento para Acciones Regionales Transversales en el marco del PEAS”</w:t>
      </w:r>
      <w:r w:rsidRPr="00544BA5">
        <w:rPr>
          <w:rFonts w:ascii="Arial" w:hAnsi="Arial" w:cs="Arial"/>
          <w:bCs/>
          <w:sz w:val="24"/>
          <w:szCs w:val="24"/>
        </w:rPr>
        <w:t xml:space="preserve"> que destaca la necesidad de incentivar, en el corto plazo, la obtención de financiamiento para los proyectos sociales a través de los fondos de cooperación internacional, así como también mediante aquellos correspondientes al Programa III – FOCEM. </w:t>
      </w:r>
    </w:p>
    <w:p w:rsidR="00934595" w:rsidRDefault="00934595" w:rsidP="00934595">
      <w:pPr>
        <w:rPr>
          <w:rFonts w:ascii="Arial" w:hAnsi="Arial" w:cs="Arial"/>
          <w:sz w:val="24"/>
        </w:rPr>
      </w:pPr>
    </w:p>
    <w:p w:rsidR="00934595" w:rsidRPr="00AA0AD0" w:rsidRDefault="00934595" w:rsidP="00DF7F90">
      <w:pPr>
        <w:pStyle w:val="Prrafodelista"/>
        <w:numPr>
          <w:ilvl w:val="1"/>
          <w:numId w:val="17"/>
        </w:numPr>
        <w:ind w:hanging="371"/>
        <w:jc w:val="both"/>
        <w:rPr>
          <w:rFonts w:ascii="Arial" w:hAnsi="Arial" w:cs="Arial"/>
          <w:b/>
          <w:bCs/>
          <w:sz w:val="24"/>
          <w:szCs w:val="24"/>
        </w:rPr>
      </w:pPr>
      <w:r w:rsidRPr="00AA0AD0">
        <w:rPr>
          <w:rFonts w:ascii="Arial" w:hAnsi="Arial" w:cs="Arial"/>
          <w:b/>
          <w:bCs/>
          <w:sz w:val="24"/>
          <w:szCs w:val="24"/>
        </w:rPr>
        <w:t>Informe del Foro Consultivo Económico y Social (FCES)</w:t>
      </w:r>
    </w:p>
    <w:p w:rsidR="00934595" w:rsidRDefault="00934595" w:rsidP="00934595">
      <w:pPr>
        <w:ind w:hanging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34595" w:rsidRDefault="00934595" w:rsidP="0093459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CMC recibió el informe del FCES sobre sus actividades semestrales que le fuera elevado por el GMC en su XCVI Reunión Ordinaria. </w:t>
      </w:r>
      <w:r w:rsidR="00222E9D">
        <w:rPr>
          <w:rFonts w:ascii="Arial" w:hAnsi="Arial" w:cs="Arial"/>
          <w:bCs/>
          <w:sz w:val="24"/>
          <w:szCs w:val="24"/>
        </w:rPr>
        <w:br w:type="page"/>
      </w:r>
    </w:p>
    <w:p w:rsidR="00934595" w:rsidRPr="003A0999" w:rsidRDefault="00934595" w:rsidP="00DF7F90">
      <w:pPr>
        <w:pStyle w:val="Prrafodelista"/>
        <w:numPr>
          <w:ilvl w:val="1"/>
          <w:numId w:val="17"/>
        </w:numPr>
        <w:ind w:left="1418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AA0AD0">
        <w:rPr>
          <w:rFonts w:ascii="Arial" w:hAnsi="Arial" w:cs="Arial"/>
          <w:b/>
          <w:bCs/>
          <w:sz w:val="24"/>
          <w:szCs w:val="24"/>
        </w:rPr>
        <w:lastRenderedPageBreak/>
        <w:t xml:space="preserve">Foro Consultivo </w:t>
      </w:r>
      <w:r>
        <w:rPr>
          <w:rFonts w:ascii="Arial" w:hAnsi="Arial" w:cs="Arial"/>
          <w:b/>
          <w:bCs/>
          <w:sz w:val="24"/>
          <w:szCs w:val="24"/>
        </w:rPr>
        <w:t xml:space="preserve">de Municipios, Estados Federados, Provincias y </w:t>
      </w:r>
      <w:r w:rsidRPr="003A0999">
        <w:rPr>
          <w:rFonts w:ascii="Arial" w:hAnsi="Arial" w:cs="Arial"/>
          <w:b/>
          <w:bCs/>
          <w:sz w:val="24"/>
          <w:szCs w:val="24"/>
        </w:rPr>
        <w:t>Departamentos del MERCOSUR (FC</w:t>
      </w:r>
      <w:r w:rsidR="00F368D4" w:rsidRPr="003A0999">
        <w:rPr>
          <w:rFonts w:ascii="Arial" w:hAnsi="Arial" w:cs="Arial"/>
          <w:b/>
          <w:bCs/>
          <w:sz w:val="24"/>
          <w:szCs w:val="24"/>
        </w:rPr>
        <w:t>CR</w:t>
      </w:r>
      <w:r w:rsidRPr="003A0999">
        <w:rPr>
          <w:rFonts w:ascii="Arial" w:hAnsi="Arial" w:cs="Arial"/>
          <w:b/>
          <w:bCs/>
          <w:sz w:val="24"/>
          <w:szCs w:val="24"/>
        </w:rPr>
        <w:t>)</w:t>
      </w:r>
    </w:p>
    <w:p w:rsidR="00934595" w:rsidRPr="003A0999" w:rsidRDefault="00934595" w:rsidP="00934595">
      <w:pPr>
        <w:ind w:left="1146"/>
        <w:jc w:val="both"/>
        <w:rPr>
          <w:rFonts w:ascii="Arial" w:hAnsi="Arial" w:cs="Arial"/>
          <w:b/>
          <w:bCs/>
          <w:sz w:val="24"/>
          <w:szCs w:val="24"/>
        </w:rPr>
      </w:pPr>
    </w:p>
    <w:p w:rsidR="00F368D4" w:rsidRDefault="00934595" w:rsidP="00934595">
      <w:pPr>
        <w:jc w:val="both"/>
        <w:rPr>
          <w:rFonts w:ascii="Arial" w:hAnsi="Arial" w:cs="Arial"/>
          <w:bCs/>
          <w:sz w:val="24"/>
          <w:szCs w:val="24"/>
        </w:rPr>
      </w:pPr>
      <w:r w:rsidRPr="003A0999">
        <w:rPr>
          <w:rFonts w:ascii="Arial" w:hAnsi="Arial" w:cs="Arial"/>
          <w:bCs/>
          <w:sz w:val="24"/>
          <w:szCs w:val="24"/>
        </w:rPr>
        <w:t xml:space="preserve">El CMC </w:t>
      </w:r>
      <w:r w:rsidR="00A75302" w:rsidRPr="003A0999">
        <w:rPr>
          <w:rFonts w:ascii="Arial" w:hAnsi="Arial" w:cs="Arial"/>
          <w:bCs/>
          <w:sz w:val="24"/>
          <w:szCs w:val="24"/>
        </w:rPr>
        <w:t>tom</w:t>
      </w:r>
      <w:r w:rsidR="00222E9D" w:rsidRPr="003A0999">
        <w:rPr>
          <w:rFonts w:ascii="Arial" w:hAnsi="Arial" w:cs="Arial"/>
          <w:bCs/>
          <w:sz w:val="24"/>
          <w:szCs w:val="24"/>
        </w:rPr>
        <w:t>ó</w:t>
      </w:r>
      <w:r w:rsidR="00A75302" w:rsidRPr="003A0999">
        <w:rPr>
          <w:rFonts w:ascii="Arial" w:hAnsi="Arial" w:cs="Arial"/>
          <w:bCs/>
          <w:sz w:val="24"/>
          <w:szCs w:val="24"/>
        </w:rPr>
        <w:t xml:space="preserve"> conocimiento de que el día 17 de diciembre de 2014 tendrá lugar en la ciudad de Paraná, Entre Ríos </w:t>
      </w:r>
      <w:r w:rsidRPr="003A0999">
        <w:rPr>
          <w:rFonts w:ascii="Arial" w:hAnsi="Arial" w:cs="Arial"/>
          <w:bCs/>
          <w:sz w:val="24"/>
          <w:szCs w:val="24"/>
        </w:rPr>
        <w:t xml:space="preserve">la </w:t>
      </w:r>
      <w:r w:rsidR="00F445AE" w:rsidRPr="003A0999">
        <w:rPr>
          <w:rFonts w:ascii="Arial" w:hAnsi="Arial" w:cs="Arial"/>
          <w:bCs/>
          <w:sz w:val="24"/>
          <w:szCs w:val="24"/>
        </w:rPr>
        <w:t>XV</w:t>
      </w:r>
      <w:r w:rsidR="00A75302" w:rsidRPr="003A0999">
        <w:rPr>
          <w:rFonts w:ascii="Arial" w:hAnsi="Arial" w:cs="Arial"/>
          <w:bCs/>
          <w:sz w:val="24"/>
          <w:szCs w:val="24"/>
        </w:rPr>
        <w:t xml:space="preserve"> Reunión del</w:t>
      </w:r>
      <w:r w:rsidRPr="003A0999">
        <w:rPr>
          <w:rFonts w:ascii="Arial" w:hAnsi="Arial" w:cs="Arial"/>
          <w:bCs/>
          <w:sz w:val="24"/>
          <w:szCs w:val="24"/>
        </w:rPr>
        <w:t xml:space="preserve"> FCCR</w:t>
      </w:r>
      <w:r w:rsidR="00D22B4E" w:rsidRPr="003A0999">
        <w:rPr>
          <w:rFonts w:ascii="Arial" w:hAnsi="Arial" w:cs="Arial"/>
          <w:bCs/>
          <w:sz w:val="24"/>
          <w:szCs w:val="24"/>
        </w:rPr>
        <w:t>, en la cual se tratará la “Declaración de Paraná”</w:t>
      </w:r>
      <w:r w:rsidR="00F445AE" w:rsidRPr="003A0999">
        <w:rPr>
          <w:rFonts w:ascii="Arial" w:hAnsi="Arial" w:cs="Arial"/>
          <w:bCs/>
          <w:sz w:val="24"/>
          <w:szCs w:val="24"/>
        </w:rPr>
        <w:t>.</w:t>
      </w:r>
    </w:p>
    <w:p w:rsidR="00934595" w:rsidRDefault="00934595" w:rsidP="00934595">
      <w:pPr>
        <w:jc w:val="both"/>
        <w:rPr>
          <w:rFonts w:ascii="Arial" w:hAnsi="Arial" w:cs="Arial"/>
          <w:bCs/>
          <w:sz w:val="24"/>
          <w:szCs w:val="24"/>
        </w:rPr>
      </w:pPr>
    </w:p>
    <w:p w:rsidR="00934595" w:rsidRPr="000F20F7" w:rsidRDefault="00D422E8" w:rsidP="00FE1DD7">
      <w:pPr>
        <w:pStyle w:val="Prrafodelista"/>
        <w:numPr>
          <w:ilvl w:val="1"/>
          <w:numId w:val="17"/>
        </w:numPr>
        <w:ind w:left="1418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D422E8">
        <w:rPr>
          <w:rFonts w:ascii="Arial" w:hAnsi="Arial" w:cs="Arial"/>
          <w:b/>
          <w:bCs/>
          <w:sz w:val="24"/>
          <w:szCs w:val="24"/>
        </w:rPr>
        <w:t>Grupo de Alto Nivel Estrategia MERC</w:t>
      </w:r>
      <w:r>
        <w:rPr>
          <w:rFonts w:ascii="Arial" w:hAnsi="Arial" w:cs="Arial"/>
          <w:b/>
          <w:bCs/>
          <w:sz w:val="24"/>
          <w:szCs w:val="24"/>
        </w:rPr>
        <w:t>OSUR de Crecimiento del Empleo</w:t>
      </w:r>
      <w:r w:rsidRPr="00D422E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934595">
        <w:rPr>
          <w:rFonts w:ascii="Arial" w:hAnsi="Arial" w:cs="Arial"/>
          <w:b/>
          <w:bCs/>
          <w:sz w:val="24"/>
          <w:szCs w:val="24"/>
        </w:rPr>
        <w:t>GANEmple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</w:t>
      </w:r>
      <w:bookmarkStart w:id="2" w:name="_GoBack"/>
      <w:bookmarkEnd w:id="2"/>
    </w:p>
    <w:p w:rsidR="00934595" w:rsidRDefault="00934595" w:rsidP="00934595">
      <w:pPr>
        <w:pStyle w:val="Prrafodelista"/>
        <w:rPr>
          <w:rFonts w:cs="Arial"/>
          <w:lang w:val="es-UY" w:eastAsia="es-UY"/>
        </w:rPr>
      </w:pPr>
    </w:p>
    <w:p w:rsidR="00934595" w:rsidRDefault="00934595" w:rsidP="0093459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 CMC tomó nota del encuentro entre los Órganos Socio</w:t>
      </w:r>
      <w:r w:rsidR="00285046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laborales del MERCOSUR  el Subgrupo de Trabajo </w:t>
      </w:r>
      <w:r w:rsidR="00F368D4">
        <w:rPr>
          <w:rFonts w:ascii="Arial" w:hAnsi="Arial" w:cs="Arial"/>
          <w:bCs/>
          <w:sz w:val="24"/>
          <w:szCs w:val="24"/>
        </w:rPr>
        <w:t xml:space="preserve">N° 14 “Integración Productiva” y el </w:t>
      </w:r>
      <w:proofErr w:type="spellStart"/>
      <w:r>
        <w:rPr>
          <w:rFonts w:ascii="Arial" w:hAnsi="Arial" w:cs="Arial"/>
          <w:bCs/>
          <w:sz w:val="24"/>
          <w:szCs w:val="24"/>
        </w:rPr>
        <w:t>GANEmple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celebrada </w:t>
      </w:r>
      <w:r w:rsidRPr="00AC2427">
        <w:rPr>
          <w:rFonts w:ascii="Arial" w:hAnsi="Arial" w:cs="Arial"/>
          <w:bCs/>
          <w:sz w:val="24"/>
          <w:szCs w:val="24"/>
        </w:rPr>
        <w:t xml:space="preserve">el </w:t>
      </w:r>
      <w:r>
        <w:rPr>
          <w:rFonts w:ascii="Arial" w:hAnsi="Arial" w:cs="Arial"/>
          <w:bCs/>
          <w:sz w:val="24"/>
          <w:szCs w:val="24"/>
        </w:rPr>
        <w:t>en la ciudad de Buenos Aires</w:t>
      </w:r>
      <w:r w:rsidR="00F368D4">
        <w:rPr>
          <w:rFonts w:ascii="Arial" w:hAnsi="Arial" w:cs="Arial"/>
          <w:bCs/>
          <w:sz w:val="24"/>
          <w:szCs w:val="24"/>
        </w:rPr>
        <w:t xml:space="preserve">, </w:t>
      </w:r>
      <w:r w:rsidR="00F368D4" w:rsidRPr="00AC2427">
        <w:rPr>
          <w:rFonts w:ascii="Arial" w:hAnsi="Arial" w:cs="Arial"/>
          <w:bCs/>
          <w:sz w:val="24"/>
          <w:szCs w:val="24"/>
        </w:rPr>
        <w:t>día 1</w:t>
      </w:r>
      <w:r w:rsidR="00F368D4">
        <w:rPr>
          <w:rFonts w:ascii="Arial" w:hAnsi="Arial" w:cs="Arial"/>
          <w:bCs/>
          <w:sz w:val="24"/>
          <w:szCs w:val="24"/>
        </w:rPr>
        <w:t>0</w:t>
      </w:r>
      <w:r w:rsidR="00F368D4" w:rsidRPr="00AC2427">
        <w:rPr>
          <w:rFonts w:ascii="Arial" w:hAnsi="Arial" w:cs="Arial"/>
          <w:bCs/>
          <w:sz w:val="24"/>
          <w:szCs w:val="24"/>
        </w:rPr>
        <w:t xml:space="preserve"> de </w:t>
      </w:r>
      <w:r w:rsidR="00F368D4">
        <w:rPr>
          <w:rFonts w:ascii="Arial" w:hAnsi="Arial" w:cs="Arial"/>
          <w:bCs/>
          <w:sz w:val="24"/>
          <w:szCs w:val="24"/>
        </w:rPr>
        <w:t>diciembre</w:t>
      </w:r>
      <w:r w:rsidR="00F368D4" w:rsidRPr="00AC2427">
        <w:rPr>
          <w:rFonts w:ascii="Arial" w:hAnsi="Arial" w:cs="Arial"/>
          <w:bCs/>
          <w:sz w:val="24"/>
          <w:szCs w:val="24"/>
        </w:rPr>
        <w:t xml:space="preserve"> de 2014</w:t>
      </w:r>
      <w:r w:rsidRPr="00AC2427">
        <w:rPr>
          <w:rFonts w:ascii="Arial" w:hAnsi="Arial" w:cs="Arial"/>
          <w:bCs/>
          <w:sz w:val="24"/>
          <w:szCs w:val="24"/>
        </w:rPr>
        <w:t xml:space="preserve">. </w:t>
      </w:r>
    </w:p>
    <w:p w:rsidR="003737C4" w:rsidRDefault="003737C4" w:rsidP="00934595">
      <w:pPr>
        <w:jc w:val="both"/>
        <w:rPr>
          <w:rFonts w:ascii="Arial" w:hAnsi="Arial" w:cs="Arial"/>
          <w:bCs/>
          <w:sz w:val="24"/>
          <w:szCs w:val="24"/>
        </w:rPr>
      </w:pPr>
    </w:p>
    <w:p w:rsidR="00F368D4" w:rsidRPr="008C4652" w:rsidRDefault="00F368D4" w:rsidP="00DF7F90">
      <w:pPr>
        <w:pStyle w:val="Prrafodelista"/>
        <w:numPr>
          <w:ilvl w:val="1"/>
          <w:numId w:val="17"/>
        </w:numPr>
        <w:ind w:left="1418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8C4652">
        <w:rPr>
          <w:rFonts w:ascii="Arial" w:hAnsi="Arial" w:cs="Arial"/>
          <w:b/>
          <w:bCs/>
          <w:sz w:val="24"/>
          <w:szCs w:val="24"/>
        </w:rPr>
        <w:t>Reunión de Ministros de Economía y Presidentes de Bancos Centrales</w:t>
      </w:r>
      <w:r w:rsidR="008C4652" w:rsidRPr="008C4652">
        <w:rPr>
          <w:rFonts w:ascii="Arial" w:hAnsi="Arial" w:cs="Arial"/>
          <w:b/>
          <w:bCs/>
          <w:sz w:val="24"/>
          <w:szCs w:val="24"/>
        </w:rPr>
        <w:t xml:space="preserve"> – Grupo de Monitoreo Macroeconómico (GMM)</w:t>
      </w:r>
    </w:p>
    <w:p w:rsidR="00F368D4" w:rsidRDefault="00F368D4" w:rsidP="00934595">
      <w:pPr>
        <w:jc w:val="both"/>
        <w:rPr>
          <w:rFonts w:ascii="Arial" w:hAnsi="Arial" w:cs="Arial"/>
          <w:bCs/>
          <w:sz w:val="24"/>
          <w:szCs w:val="24"/>
        </w:rPr>
      </w:pPr>
    </w:p>
    <w:p w:rsidR="00F368D4" w:rsidRPr="00F368D4" w:rsidRDefault="00F368D4" w:rsidP="0093459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CMC tomó nota del informe semestral de actividades del Grupo de Monitoreo Macroeconómico (GMM) dependiente de la Reunión de Ministros de Economía y Presidentes de Bancos Centrales </w:t>
      </w:r>
      <w:r w:rsidRPr="00F368D4">
        <w:rPr>
          <w:rFonts w:ascii="Arial" w:hAnsi="Arial" w:cs="Arial"/>
          <w:b/>
          <w:bCs/>
          <w:sz w:val="24"/>
          <w:szCs w:val="24"/>
        </w:rPr>
        <w:t>(</w:t>
      </w:r>
      <w:r w:rsidR="00396BB0" w:rsidRPr="00F368D4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396BB0">
        <w:rPr>
          <w:rFonts w:ascii="Arial" w:hAnsi="Arial" w:cs="Arial"/>
          <w:b/>
          <w:bCs/>
          <w:sz w:val="24"/>
          <w:szCs w:val="24"/>
        </w:rPr>
        <w:t>XIII</w:t>
      </w:r>
      <w:r w:rsidR="00396BB0" w:rsidRPr="00F368D4">
        <w:rPr>
          <w:rFonts w:ascii="Arial" w:hAnsi="Arial" w:cs="Arial"/>
          <w:b/>
          <w:bCs/>
          <w:sz w:val="24"/>
          <w:szCs w:val="24"/>
        </w:rPr>
        <w:t xml:space="preserve"> </w:t>
      </w:r>
      <w:r w:rsidR="00396BB0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F368D4">
        <w:rPr>
          <w:rFonts w:ascii="Arial" w:hAnsi="Arial" w:cs="Arial"/>
          <w:b/>
          <w:bCs/>
          <w:sz w:val="24"/>
          <w:szCs w:val="24"/>
        </w:rPr>
        <w:t xml:space="preserve">RESERVADO </w:t>
      </w:r>
      <w:r w:rsidR="00396BB0">
        <w:rPr>
          <w:rFonts w:ascii="Arial" w:hAnsi="Arial" w:cs="Arial"/>
          <w:b/>
          <w:bCs/>
          <w:sz w:val="24"/>
          <w:szCs w:val="24"/>
        </w:rPr>
        <w:t xml:space="preserve">- </w:t>
      </w:r>
      <w:r w:rsidR="00285046">
        <w:rPr>
          <w:rFonts w:ascii="Arial" w:hAnsi="Arial" w:cs="Arial"/>
          <w:b/>
          <w:bCs/>
          <w:sz w:val="24"/>
          <w:szCs w:val="24"/>
        </w:rPr>
        <w:t xml:space="preserve"> MERCOSUR/XLVII CMC/</w:t>
      </w:r>
      <w:r>
        <w:rPr>
          <w:rFonts w:ascii="Arial" w:hAnsi="Arial" w:cs="Arial"/>
          <w:b/>
          <w:bCs/>
          <w:sz w:val="24"/>
          <w:szCs w:val="24"/>
        </w:rPr>
        <w:t xml:space="preserve">DI N° </w:t>
      </w:r>
      <w:r w:rsidR="00F163B4">
        <w:rPr>
          <w:rFonts w:ascii="Arial" w:hAnsi="Arial" w:cs="Arial"/>
          <w:b/>
          <w:bCs/>
          <w:sz w:val="24"/>
          <w:szCs w:val="24"/>
        </w:rPr>
        <w:t>18</w:t>
      </w:r>
      <w:r>
        <w:rPr>
          <w:rFonts w:ascii="Arial" w:hAnsi="Arial" w:cs="Arial"/>
          <w:b/>
          <w:bCs/>
          <w:sz w:val="24"/>
          <w:szCs w:val="24"/>
        </w:rPr>
        <w:t>/14</w:t>
      </w:r>
      <w:r w:rsidRPr="00F368D4">
        <w:rPr>
          <w:rFonts w:ascii="Arial" w:hAnsi="Arial" w:cs="Arial"/>
          <w:b/>
          <w:bCs/>
          <w:sz w:val="24"/>
          <w:szCs w:val="24"/>
        </w:rPr>
        <w:t>)</w:t>
      </w:r>
      <w:r w:rsidRPr="00F368D4">
        <w:rPr>
          <w:rFonts w:ascii="Arial" w:hAnsi="Arial" w:cs="Arial"/>
          <w:bCs/>
          <w:sz w:val="24"/>
          <w:szCs w:val="24"/>
        </w:rPr>
        <w:t xml:space="preserve"> e instruyó al GMM a desarrollar durante el primer semestre de 2015 las actividades </w:t>
      </w:r>
      <w:r>
        <w:rPr>
          <w:rFonts w:ascii="Arial" w:hAnsi="Arial" w:cs="Arial"/>
          <w:bCs/>
          <w:sz w:val="24"/>
          <w:szCs w:val="24"/>
        </w:rPr>
        <w:t>que consta en el</w:t>
      </w:r>
      <w:r w:rsidRPr="00F368D4">
        <w:rPr>
          <w:rFonts w:ascii="Arial" w:hAnsi="Arial" w:cs="Arial"/>
          <w:bCs/>
          <w:sz w:val="24"/>
          <w:szCs w:val="24"/>
        </w:rPr>
        <w:t xml:space="preserve"> </w:t>
      </w:r>
      <w:r w:rsidR="00F163B4" w:rsidRPr="00F163B4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396BB0">
        <w:rPr>
          <w:rFonts w:ascii="Arial" w:hAnsi="Arial" w:cs="Arial"/>
          <w:b/>
          <w:bCs/>
          <w:sz w:val="24"/>
          <w:szCs w:val="24"/>
        </w:rPr>
        <w:t>XIV</w:t>
      </w:r>
      <w:r w:rsidR="00B00332">
        <w:rPr>
          <w:rFonts w:ascii="Arial" w:hAnsi="Arial" w:cs="Arial"/>
          <w:b/>
          <w:bCs/>
          <w:sz w:val="24"/>
          <w:szCs w:val="24"/>
        </w:rPr>
        <w:t xml:space="preserve"> (MERCOSUR/XLVII CMC/DT N° 02/14)</w:t>
      </w:r>
      <w:r w:rsidR="00F163B4">
        <w:rPr>
          <w:rFonts w:ascii="Arial" w:hAnsi="Arial" w:cs="Arial"/>
          <w:bCs/>
          <w:sz w:val="24"/>
          <w:szCs w:val="24"/>
        </w:rPr>
        <w:t>.</w:t>
      </w:r>
    </w:p>
    <w:p w:rsidR="00F368D4" w:rsidRPr="00F368D4" w:rsidRDefault="00F368D4" w:rsidP="00934595">
      <w:pPr>
        <w:jc w:val="both"/>
        <w:rPr>
          <w:rFonts w:ascii="Arial" w:hAnsi="Arial" w:cs="Arial"/>
          <w:bCs/>
          <w:sz w:val="24"/>
          <w:szCs w:val="24"/>
        </w:rPr>
      </w:pPr>
    </w:p>
    <w:p w:rsidR="00F368D4" w:rsidRDefault="00F368D4" w:rsidP="00934595">
      <w:pPr>
        <w:jc w:val="both"/>
        <w:rPr>
          <w:rFonts w:ascii="Arial" w:hAnsi="Arial" w:cs="Arial"/>
          <w:bCs/>
          <w:sz w:val="24"/>
          <w:szCs w:val="24"/>
        </w:rPr>
      </w:pPr>
    </w:p>
    <w:p w:rsidR="003737C4" w:rsidRDefault="003737C4" w:rsidP="00934595">
      <w:pPr>
        <w:rPr>
          <w:rFonts w:ascii="Arial" w:hAnsi="Arial" w:cs="Arial"/>
          <w:sz w:val="24"/>
        </w:rPr>
      </w:pPr>
    </w:p>
    <w:p w:rsidR="00934595" w:rsidRDefault="00934595" w:rsidP="00934595">
      <w:pPr>
        <w:pStyle w:val="Encabez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ANEXOS:</w:t>
      </w:r>
    </w:p>
    <w:p w:rsidR="00934595" w:rsidRDefault="00934595" w:rsidP="00934595">
      <w:pPr>
        <w:pStyle w:val="Encabezado"/>
        <w:rPr>
          <w:rFonts w:ascii="Arial" w:hAnsi="Arial" w:cs="Arial"/>
          <w:sz w:val="24"/>
          <w:szCs w:val="24"/>
        </w:rPr>
      </w:pPr>
    </w:p>
    <w:p w:rsidR="00934595" w:rsidRDefault="00934595" w:rsidP="00934595">
      <w:pPr>
        <w:pStyle w:val="Encabez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Anexos que forman parte de la presenta Acta son los siguientes:</w:t>
      </w:r>
    </w:p>
    <w:p w:rsidR="00934595" w:rsidRDefault="00934595" w:rsidP="00934595">
      <w:pPr>
        <w:pStyle w:val="Encabezado"/>
        <w:rPr>
          <w:rFonts w:ascii="Arial" w:hAnsi="Arial" w:cs="Arial"/>
          <w:sz w:val="24"/>
          <w:szCs w:val="24"/>
        </w:rPr>
      </w:pPr>
    </w:p>
    <w:p w:rsidR="00934595" w:rsidRDefault="00934595" w:rsidP="00934595">
      <w:pPr>
        <w:pStyle w:val="Encabezado"/>
        <w:rPr>
          <w:rFonts w:ascii="Arial" w:hAnsi="Arial" w:cs="Arial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512"/>
      </w:tblGrid>
      <w:tr w:rsidR="00934595" w:rsidTr="000F6F76">
        <w:tc>
          <w:tcPr>
            <w:tcW w:w="1668" w:type="dxa"/>
          </w:tcPr>
          <w:p w:rsidR="00934595" w:rsidRDefault="00934595" w:rsidP="000F6F76">
            <w:pPr>
              <w:pStyle w:val="Encabezado"/>
              <w:tabs>
                <w:tab w:val="left" w:pos="1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I</w:t>
            </w:r>
          </w:p>
        </w:tc>
        <w:tc>
          <w:tcPr>
            <w:tcW w:w="7512" w:type="dxa"/>
          </w:tcPr>
          <w:p w:rsidR="00934595" w:rsidRDefault="00934595" w:rsidP="000F6F76">
            <w:pPr>
              <w:pStyle w:val="Encabezado"/>
              <w:tabs>
                <w:tab w:val="left" w:pos="1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</w:t>
            </w:r>
          </w:p>
        </w:tc>
      </w:tr>
      <w:tr w:rsidR="00934595" w:rsidTr="000F6F76">
        <w:trPr>
          <w:trHeight w:val="210"/>
        </w:trPr>
        <w:tc>
          <w:tcPr>
            <w:tcW w:w="1668" w:type="dxa"/>
          </w:tcPr>
          <w:p w:rsidR="00934595" w:rsidRDefault="00934595" w:rsidP="000F6F76">
            <w:pPr>
              <w:pStyle w:val="Encabezado"/>
              <w:tabs>
                <w:tab w:val="left" w:pos="1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II</w:t>
            </w:r>
          </w:p>
        </w:tc>
        <w:tc>
          <w:tcPr>
            <w:tcW w:w="7512" w:type="dxa"/>
          </w:tcPr>
          <w:p w:rsidR="00934595" w:rsidRDefault="00934595" w:rsidP="000F6F76">
            <w:pPr>
              <w:pStyle w:val="Encabezado"/>
              <w:tabs>
                <w:tab w:val="left" w:pos="1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Decisiones CMC </w:t>
            </w:r>
          </w:p>
        </w:tc>
      </w:tr>
      <w:tr w:rsidR="00934595" w:rsidTr="000F6F76">
        <w:tc>
          <w:tcPr>
            <w:tcW w:w="1668" w:type="dxa"/>
          </w:tcPr>
          <w:p w:rsidR="00934595" w:rsidRDefault="00934595" w:rsidP="000F6F76">
            <w:pPr>
              <w:pStyle w:val="Encabezado"/>
              <w:tabs>
                <w:tab w:val="left" w:pos="1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III</w:t>
            </w:r>
          </w:p>
        </w:tc>
        <w:tc>
          <w:tcPr>
            <w:tcW w:w="7512" w:type="dxa"/>
          </w:tcPr>
          <w:p w:rsidR="00934595" w:rsidRPr="00857724" w:rsidRDefault="00934595" w:rsidP="000F6F76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46530">
              <w:rPr>
                <w:rFonts w:ascii="Arial" w:hAnsi="Arial" w:cs="Arial"/>
                <w:bCs/>
                <w:sz w:val="24"/>
                <w:szCs w:val="24"/>
              </w:rPr>
              <w:t>MERCOSUR/XLVII CMC/DI Nº 11/14 Informe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del Coordinador Nacional de Argentina del GMC en ejercicio de la </w:t>
            </w:r>
            <w:r w:rsidRPr="005966D1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Cs/>
                <w:sz w:val="24"/>
                <w:szCs w:val="24"/>
              </w:rPr>
              <w:t>PT</w:t>
            </w:r>
            <w:r w:rsidRPr="005966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34595" w:rsidTr="000F6F76">
        <w:tc>
          <w:tcPr>
            <w:tcW w:w="1668" w:type="dxa"/>
          </w:tcPr>
          <w:p w:rsidR="00934595" w:rsidRDefault="00934595" w:rsidP="000F6F76">
            <w:pPr>
              <w:pStyle w:val="Encabezado"/>
              <w:tabs>
                <w:tab w:val="left" w:pos="1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IV</w:t>
            </w:r>
          </w:p>
        </w:tc>
        <w:tc>
          <w:tcPr>
            <w:tcW w:w="7512" w:type="dxa"/>
          </w:tcPr>
          <w:p w:rsidR="00934595" w:rsidRPr="00AC00AE" w:rsidRDefault="00934595" w:rsidP="000F6F7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C00AE">
              <w:rPr>
                <w:rFonts w:ascii="Arial" w:hAnsi="Arial" w:cs="Arial"/>
                <w:bCs/>
                <w:sz w:val="24"/>
                <w:szCs w:val="24"/>
              </w:rPr>
              <w:t>MERCOSUR/XLVII CMC/DI Nº 12/14 I</w:t>
            </w:r>
            <w:r w:rsidRPr="00AC00AE">
              <w:rPr>
                <w:rFonts w:ascii="Arial" w:hAnsi="Arial" w:cs="Arial"/>
                <w:sz w:val="24"/>
              </w:rPr>
              <w:t xml:space="preserve">nforme del Parlamento MERCOSUR </w:t>
            </w:r>
          </w:p>
        </w:tc>
      </w:tr>
      <w:tr w:rsidR="00934595" w:rsidTr="000F6F76">
        <w:trPr>
          <w:trHeight w:val="72"/>
        </w:trPr>
        <w:tc>
          <w:tcPr>
            <w:tcW w:w="1668" w:type="dxa"/>
          </w:tcPr>
          <w:p w:rsidR="00934595" w:rsidRDefault="00934595" w:rsidP="000F6F76">
            <w:pPr>
              <w:pStyle w:val="Encabezado"/>
              <w:tabs>
                <w:tab w:val="left" w:pos="1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V</w:t>
            </w:r>
          </w:p>
        </w:tc>
        <w:tc>
          <w:tcPr>
            <w:tcW w:w="7512" w:type="dxa"/>
          </w:tcPr>
          <w:p w:rsidR="00934595" w:rsidRPr="00AB648E" w:rsidRDefault="00934595" w:rsidP="000F6F76">
            <w:pPr>
              <w:tabs>
                <w:tab w:val="num" w:pos="720"/>
              </w:tabs>
              <w:jc w:val="both"/>
              <w:rPr>
                <w:rFonts w:ascii="Arial" w:hAnsi="Arial" w:cs="Arial"/>
                <w:bCs/>
              </w:rPr>
            </w:pPr>
            <w:r w:rsidRPr="007E4B57">
              <w:rPr>
                <w:rFonts w:ascii="Arial" w:hAnsi="Arial" w:cs="Arial"/>
                <w:bCs/>
                <w:sz w:val="24"/>
                <w:szCs w:val="24"/>
              </w:rPr>
              <w:t>MERCOSUR/XLVII CMC/DI Nº 13/14 I</w:t>
            </w:r>
            <w:proofErr w:type="spellStart"/>
            <w:r w:rsidRPr="007E4B57">
              <w:rPr>
                <w:rFonts w:ascii="Arial" w:hAnsi="Arial" w:cs="Arial"/>
                <w:color w:val="000000"/>
                <w:sz w:val="24"/>
                <w:szCs w:val="24"/>
                <w:lang w:val="es-UY" w:eastAsia="es-UY"/>
              </w:rPr>
              <w:t>nforme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UY" w:eastAsia="es-UY"/>
              </w:rPr>
              <w:t xml:space="preserve"> del Alto Representante General del MERCOSUR</w:t>
            </w:r>
          </w:p>
        </w:tc>
      </w:tr>
      <w:tr w:rsidR="00934595" w:rsidTr="000F6F76">
        <w:trPr>
          <w:trHeight w:val="523"/>
        </w:trPr>
        <w:tc>
          <w:tcPr>
            <w:tcW w:w="1668" w:type="dxa"/>
          </w:tcPr>
          <w:p w:rsidR="00934595" w:rsidRPr="00130B70" w:rsidRDefault="00934595" w:rsidP="000F6F76">
            <w:pPr>
              <w:pStyle w:val="Encabezado"/>
              <w:tabs>
                <w:tab w:val="left" w:pos="1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VI</w:t>
            </w:r>
          </w:p>
        </w:tc>
        <w:tc>
          <w:tcPr>
            <w:tcW w:w="7512" w:type="dxa"/>
          </w:tcPr>
          <w:p w:rsidR="00934595" w:rsidRPr="00045A46" w:rsidRDefault="00934595" w:rsidP="000F6F76">
            <w:pPr>
              <w:tabs>
                <w:tab w:val="num" w:pos="567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 w:rsidRPr="00045A46">
              <w:rPr>
                <w:rFonts w:ascii="Arial" w:hAnsi="Arial" w:cs="Arial"/>
                <w:bCs/>
                <w:sz w:val="24"/>
                <w:szCs w:val="24"/>
              </w:rPr>
              <w:t xml:space="preserve">MERCOSUR/XLVII CMC/DT Nº 01/14 </w:t>
            </w:r>
            <w:r w:rsidRPr="00045A46">
              <w:rPr>
                <w:rFonts w:ascii="Arial" w:eastAsia="Calibri" w:hAnsi="Arial" w:cs="Arial"/>
                <w:sz w:val="24"/>
                <w:szCs w:val="24"/>
                <w:lang w:val="es-UY"/>
              </w:rPr>
              <w:t>Programa Anual de Trabajo de 2015 del ARGM</w:t>
            </w:r>
          </w:p>
        </w:tc>
      </w:tr>
      <w:tr w:rsidR="00934595" w:rsidTr="000F6F76">
        <w:trPr>
          <w:trHeight w:val="589"/>
        </w:trPr>
        <w:tc>
          <w:tcPr>
            <w:tcW w:w="1668" w:type="dxa"/>
          </w:tcPr>
          <w:p w:rsidR="00934595" w:rsidRDefault="00934595" w:rsidP="000F6F76">
            <w:pPr>
              <w:pStyle w:val="Encabezado"/>
              <w:tabs>
                <w:tab w:val="left" w:pos="1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VII</w:t>
            </w:r>
          </w:p>
        </w:tc>
        <w:tc>
          <w:tcPr>
            <w:tcW w:w="7512" w:type="dxa"/>
          </w:tcPr>
          <w:p w:rsidR="00934595" w:rsidRPr="00045A46" w:rsidRDefault="00934595" w:rsidP="000F6F76">
            <w:pPr>
              <w:tabs>
                <w:tab w:val="num" w:pos="709"/>
              </w:tabs>
              <w:jc w:val="both"/>
              <w:rPr>
                <w:rFonts w:ascii="Arial" w:hAnsi="Arial" w:cs="Arial"/>
                <w:bCs/>
                <w:sz w:val="24"/>
                <w:szCs w:val="24"/>
                <w:highlight w:val="cyan"/>
                <w:lang w:val="es-ES_tradnl"/>
              </w:rPr>
            </w:pPr>
            <w:r w:rsidRPr="00045A46">
              <w:rPr>
                <w:rFonts w:ascii="Arial" w:hAnsi="Arial" w:cs="Arial"/>
                <w:bCs/>
                <w:sz w:val="24"/>
                <w:szCs w:val="24"/>
              </w:rPr>
              <w:t>MERCOSUR/XLVII CMC/DI Nº 14/14 I</w:t>
            </w:r>
            <w:proofErr w:type="spellStart"/>
            <w:r w:rsidRPr="00045A46">
              <w:rPr>
                <w:rFonts w:ascii="Arial" w:hAnsi="Arial" w:cs="Arial"/>
                <w:color w:val="000000"/>
                <w:sz w:val="24"/>
                <w:szCs w:val="24"/>
                <w:lang w:val="es-UY" w:eastAsia="es-UY"/>
              </w:rPr>
              <w:t>nforme</w:t>
            </w:r>
            <w:proofErr w:type="spellEnd"/>
            <w:r w:rsidRPr="00045A46">
              <w:rPr>
                <w:rFonts w:ascii="Arial" w:hAnsi="Arial" w:cs="Arial"/>
                <w:color w:val="000000"/>
                <w:sz w:val="24"/>
                <w:szCs w:val="24"/>
                <w:lang w:val="es-UY" w:eastAsia="es-UY"/>
              </w:rPr>
              <w:t xml:space="preserve"> de la Coordinadora de la Unidad de Apoyo para la Participación Social (UPS)</w:t>
            </w:r>
          </w:p>
        </w:tc>
      </w:tr>
      <w:tr w:rsidR="00934595" w:rsidRPr="00600A0F" w:rsidTr="000F6F76">
        <w:tc>
          <w:tcPr>
            <w:tcW w:w="1668" w:type="dxa"/>
          </w:tcPr>
          <w:p w:rsidR="00934595" w:rsidRDefault="00934595" w:rsidP="000F6F76">
            <w:pPr>
              <w:pStyle w:val="Encabezado"/>
              <w:tabs>
                <w:tab w:val="left" w:pos="1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VIII</w:t>
            </w:r>
          </w:p>
        </w:tc>
        <w:tc>
          <w:tcPr>
            <w:tcW w:w="7512" w:type="dxa"/>
          </w:tcPr>
          <w:p w:rsidR="00934595" w:rsidRPr="004051F1" w:rsidRDefault="00934595" w:rsidP="000F6F76">
            <w:pPr>
              <w:tabs>
                <w:tab w:val="num" w:pos="567"/>
              </w:tabs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62C6">
              <w:rPr>
                <w:rFonts w:ascii="Arial" w:hAnsi="Arial" w:cs="Arial"/>
                <w:bCs/>
                <w:sz w:val="24"/>
                <w:szCs w:val="24"/>
              </w:rPr>
              <w:t>MERCOSUR/XLVII CMC/DI Nº 15/14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462C6">
              <w:rPr>
                <w:rFonts w:ascii="Arial" w:hAnsi="Arial" w:cs="Arial"/>
                <w:bCs/>
                <w:sz w:val="24"/>
                <w:szCs w:val="24"/>
              </w:rPr>
              <w:t>Informe Semestral de Actividades de la CRPM</w:t>
            </w:r>
          </w:p>
        </w:tc>
      </w:tr>
      <w:tr w:rsidR="00934595" w:rsidRPr="00130B70" w:rsidTr="000F6F76">
        <w:tc>
          <w:tcPr>
            <w:tcW w:w="1668" w:type="dxa"/>
          </w:tcPr>
          <w:p w:rsidR="00934595" w:rsidRDefault="00934595" w:rsidP="000F6F76">
            <w:pPr>
              <w:pStyle w:val="Encabezado"/>
              <w:tabs>
                <w:tab w:val="left" w:pos="1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IX</w:t>
            </w:r>
          </w:p>
        </w:tc>
        <w:tc>
          <w:tcPr>
            <w:tcW w:w="7512" w:type="dxa"/>
          </w:tcPr>
          <w:p w:rsidR="00934595" w:rsidRPr="004F4B7A" w:rsidRDefault="00934595" w:rsidP="000F6F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2098">
              <w:rPr>
                <w:rFonts w:ascii="Arial" w:hAnsi="Arial" w:cs="Arial"/>
                <w:bCs/>
                <w:sz w:val="24"/>
                <w:szCs w:val="24"/>
              </w:rPr>
              <w:t>MERCOSUR/XLVII CMC/DI Nº 16/14 I</w:t>
            </w:r>
            <w:r w:rsidRPr="0065209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nforme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del Coordinador Nacional de Argentina del FCCP, en ejercicio de la </w:t>
            </w:r>
            <w:r w:rsidRPr="0065209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PPT</w:t>
            </w:r>
          </w:p>
        </w:tc>
      </w:tr>
      <w:tr w:rsidR="00934595" w:rsidRPr="000A38D8" w:rsidTr="000F6F76">
        <w:tc>
          <w:tcPr>
            <w:tcW w:w="1668" w:type="dxa"/>
          </w:tcPr>
          <w:p w:rsidR="00934595" w:rsidRPr="009D7230" w:rsidRDefault="00934595" w:rsidP="000F6F76">
            <w:pPr>
              <w:pStyle w:val="Encabezado"/>
              <w:tabs>
                <w:tab w:val="left" w:pos="1800"/>
              </w:tabs>
              <w:rPr>
                <w:rFonts w:ascii="Arial" w:hAnsi="Arial" w:cs="Arial"/>
                <w:sz w:val="24"/>
                <w:szCs w:val="24"/>
              </w:rPr>
            </w:pPr>
            <w:r w:rsidRPr="009D7230">
              <w:rPr>
                <w:rFonts w:ascii="Arial" w:hAnsi="Arial" w:cs="Arial"/>
                <w:sz w:val="24"/>
                <w:szCs w:val="24"/>
              </w:rPr>
              <w:t>Anexo X</w:t>
            </w:r>
          </w:p>
        </w:tc>
        <w:tc>
          <w:tcPr>
            <w:tcW w:w="7512" w:type="dxa"/>
          </w:tcPr>
          <w:p w:rsidR="00934595" w:rsidRPr="009D7230" w:rsidRDefault="00934595" w:rsidP="000F6F76">
            <w:pPr>
              <w:jc w:val="both"/>
              <w:rPr>
                <w:rFonts w:ascii="Arial" w:hAnsi="Arial" w:cs="Arial"/>
                <w:bCs/>
              </w:rPr>
            </w:pPr>
            <w:r w:rsidRPr="009D7230">
              <w:rPr>
                <w:rFonts w:ascii="Arial" w:hAnsi="Arial" w:cs="Arial"/>
                <w:bCs/>
                <w:sz w:val="24"/>
                <w:szCs w:val="24"/>
              </w:rPr>
              <w:t>MERCOSUR/XLVII CMC/DI Nº 17/14</w:t>
            </w:r>
            <w:r w:rsidRPr="009D72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7230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9D72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nforme del Secretario Ejecutivo del IPPDDHH</w:t>
            </w:r>
          </w:p>
        </w:tc>
      </w:tr>
    </w:tbl>
    <w:p w:rsidR="00685932" w:rsidRDefault="00685932">
      <w: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512"/>
      </w:tblGrid>
      <w:tr w:rsidR="00934595" w:rsidRPr="000A38D8" w:rsidTr="000F6F76">
        <w:tc>
          <w:tcPr>
            <w:tcW w:w="1668" w:type="dxa"/>
          </w:tcPr>
          <w:p w:rsidR="00934595" w:rsidRDefault="00934595" w:rsidP="000F6F76">
            <w:pPr>
              <w:pStyle w:val="Encabezado"/>
              <w:tabs>
                <w:tab w:val="left" w:pos="1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Anexo XI</w:t>
            </w:r>
          </w:p>
        </w:tc>
        <w:tc>
          <w:tcPr>
            <w:tcW w:w="7512" w:type="dxa"/>
          </w:tcPr>
          <w:p w:rsidR="00934595" w:rsidRPr="0024441B" w:rsidRDefault="00934595" w:rsidP="00D25A7D">
            <w:pPr>
              <w:pStyle w:val="ecxmsonormal"/>
              <w:shd w:val="clear" w:color="auto" w:fill="FFFFFF"/>
              <w:spacing w:after="0"/>
              <w:jc w:val="both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</w:rPr>
              <w:t xml:space="preserve">Proyecto de </w:t>
            </w:r>
            <w:r w:rsidR="00D25A7D" w:rsidRPr="001036E0">
              <w:rPr>
                <w:rFonts w:ascii="Arial" w:hAnsi="Arial" w:cs="Arial"/>
              </w:rPr>
              <w:t xml:space="preserve">Comunicado Conjunto de </w:t>
            </w:r>
            <w:r w:rsidR="00D25A7D">
              <w:rPr>
                <w:rFonts w:ascii="Arial" w:hAnsi="Arial" w:cs="Arial"/>
              </w:rPr>
              <w:t>las Presidentas y los Presidentes de los Estados Partes</w:t>
            </w:r>
            <w:r w:rsidR="00D25A7D" w:rsidRPr="001036E0">
              <w:rPr>
                <w:rFonts w:ascii="Arial" w:hAnsi="Arial" w:cs="Arial"/>
              </w:rPr>
              <w:t xml:space="preserve"> MERCOSUR</w:t>
            </w:r>
            <w:r w:rsidR="00D25A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 </w:t>
            </w:r>
            <w:r w:rsidR="00D25A7D">
              <w:rPr>
                <w:rFonts w:ascii="Arial" w:hAnsi="Arial" w:cs="Arial"/>
              </w:rPr>
              <w:t>el proyecto de Comunicado Conjunto de las Presidentas y los Presidentes de los Estados Partes del MERCOSUR y Estados Asociados</w:t>
            </w:r>
            <w:r w:rsidR="00396BB0">
              <w:rPr>
                <w:rFonts w:ascii="Arial" w:hAnsi="Arial" w:cs="Arial"/>
              </w:rPr>
              <w:t>; Comunicados Especiales</w:t>
            </w:r>
          </w:p>
        </w:tc>
      </w:tr>
      <w:tr w:rsidR="00934595" w:rsidRPr="000A38D8" w:rsidTr="000F6F76">
        <w:tc>
          <w:tcPr>
            <w:tcW w:w="1668" w:type="dxa"/>
          </w:tcPr>
          <w:p w:rsidR="00934595" w:rsidRDefault="00396BB0" w:rsidP="000F6F76">
            <w:pPr>
              <w:pStyle w:val="Encabezado"/>
              <w:tabs>
                <w:tab w:val="left" w:pos="1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XII</w:t>
            </w:r>
          </w:p>
        </w:tc>
        <w:tc>
          <w:tcPr>
            <w:tcW w:w="7512" w:type="dxa"/>
          </w:tcPr>
          <w:p w:rsidR="00934595" w:rsidRPr="0024441B" w:rsidRDefault="00396BB0" w:rsidP="00D25A7D">
            <w:pPr>
              <w:pStyle w:val="ecxmsonormal"/>
              <w:shd w:val="clear" w:color="auto" w:fill="FFFFFF"/>
              <w:spacing w:after="0"/>
              <w:jc w:val="both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color w:val="000000"/>
              </w:rPr>
              <w:t>Declaraci</w:t>
            </w:r>
            <w:r w:rsidR="00D25A7D">
              <w:rPr>
                <w:rFonts w:ascii="Arial" w:hAnsi="Arial" w:cs="Arial"/>
                <w:bCs/>
                <w:color w:val="000000"/>
              </w:rPr>
              <w:t>ones</w:t>
            </w:r>
            <w:r>
              <w:rPr>
                <w:rFonts w:ascii="Arial" w:hAnsi="Arial" w:cs="Arial"/>
                <w:bCs/>
                <w:color w:val="000000"/>
              </w:rPr>
              <w:t xml:space="preserve"> y Comunicado de Cancilleres</w:t>
            </w:r>
          </w:p>
        </w:tc>
      </w:tr>
      <w:tr w:rsidR="00396BB0" w:rsidRPr="00396BB0" w:rsidTr="000F6F76">
        <w:tc>
          <w:tcPr>
            <w:tcW w:w="1668" w:type="dxa"/>
          </w:tcPr>
          <w:p w:rsidR="00396BB0" w:rsidRDefault="00396BB0" w:rsidP="000F6F76">
            <w:pPr>
              <w:pStyle w:val="Encabezado"/>
              <w:tabs>
                <w:tab w:val="left" w:pos="1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XIII</w:t>
            </w:r>
          </w:p>
        </w:tc>
        <w:tc>
          <w:tcPr>
            <w:tcW w:w="7512" w:type="dxa"/>
          </w:tcPr>
          <w:p w:rsidR="00396BB0" w:rsidRPr="00396BB0" w:rsidRDefault="00396BB0" w:rsidP="00396BB0">
            <w:pPr>
              <w:pStyle w:val="ecxmsonormal"/>
              <w:shd w:val="clear" w:color="auto" w:fill="FFFFFF"/>
              <w:spacing w:after="0"/>
              <w:jc w:val="both"/>
              <w:rPr>
                <w:rFonts w:ascii="Arial" w:hAnsi="Arial" w:cs="Arial"/>
                <w:bCs/>
                <w:color w:val="000000"/>
                <w:lang w:val="pt-BR"/>
              </w:rPr>
            </w:pPr>
            <w:r w:rsidRPr="00396BB0">
              <w:rPr>
                <w:rFonts w:ascii="Arial" w:hAnsi="Arial" w:cs="Arial"/>
                <w:b/>
                <w:bCs/>
                <w:lang w:val="pt-BR"/>
              </w:rPr>
              <w:t xml:space="preserve">RESERVADO 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- </w:t>
            </w:r>
            <w:r w:rsidRPr="00396BB0">
              <w:rPr>
                <w:rFonts w:ascii="Arial" w:hAnsi="Arial" w:cs="Arial"/>
                <w:bCs/>
                <w:lang w:val="pt-BR"/>
              </w:rPr>
              <w:t>MERCOSUR/XLVII CMC/DI N° 18/14</w:t>
            </w:r>
            <w:r>
              <w:rPr>
                <w:rFonts w:ascii="Arial" w:hAnsi="Arial" w:cs="Arial"/>
                <w:bCs/>
                <w:lang w:val="pt-BR"/>
              </w:rPr>
              <w:t xml:space="preserve"> - </w:t>
            </w:r>
            <w:r>
              <w:rPr>
                <w:rFonts w:ascii="Arial" w:hAnsi="Arial" w:cs="Arial"/>
                <w:bCs/>
              </w:rPr>
              <w:t xml:space="preserve">Informe semestral de actividades </w:t>
            </w:r>
            <w:proofErr w:type="gramStart"/>
            <w:r>
              <w:rPr>
                <w:rFonts w:ascii="Arial" w:hAnsi="Arial" w:cs="Arial"/>
                <w:bCs/>
              </w:rPr>
              <w:t>del</w:t>
            </w:r>
            <w:proofErr w:type="gramEnd"/>
            <w:r>
              <w:rPr>
                <w:rFonts w:ascii="Arial" w:hAnsi="Arial" w:cs="Arial"/>
                <w:bCs/>
              </w:rPr>
              <w:t xml:space="preserve"> Grupo de Monitoreo Macroeconómico </w:t>
            </w:r>
          </w:p>
        </w:tc>
      </w:tr>
      <w:tr w:rsidR="00396BB0" w:rsidRPr="00396BB0" w:rsidTr="000F6F76">
        <w:tc>
          <w:tcPr>
            <w:tcW w:w="1668" w:type="dxa"/>
          </w:tcPr>
          <w:p w:rsidR="00396BB0" w:rsidRDefault="00396BB0" w:rsidP="000F6F76">
            <w:pPr>
              <w:pStyle w:val="Encabezado"/>
              <w:tabs>
                <w:tab w:val="left" w:pos="1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XIV</w:t>
            </w:r>
          </w:p>
        </w:tc>
        <w:tc>
          <w:tcPr>
            <w:tcW w:w="7512" w:type="dxa"/>
          </w:tcPr>
          <w:p w:rsidR="00396BB0" w:rsidRPr="00396BB0" w:rsidRDefault="00B00332" w:rsidP="00B00332">
            <w:pPr>
              <w:pStyle w:val="ecxmsonormal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lang w:val="es-UY"/>
              </w:rPr>
            </w:pPr>
            <w:r w:rsidRPr="00B00332">
              <w:rPr>
                <w:rFonts w:ascii="Arial" w:hAnsi="Arial" w:cs="Arial"/>
                <w:bCs/>
                <w:lang w:val="es-UY"/>
              </w:rPr>
              <w:t>MERCOSUR/XLVII CMC/D</w:t>
            </w:r>
            <w:r>
              <w:rPr>
                <w:rFonts w:ascii="Arial" w:hAnsi="Arial" w:cs="Arial"/>
                <w:bCs/>
                <w:lang w:val="es-UY"/>
              </w:rPr>
              <w:t>T</w:t>
            </w:r>
            <w:r w:rsidRPr="00B00332">
              <w:rPr>
                <w:rFonts w:ascii="Arial" w:hAnsi="Arial" w:cs="Arial"/>
                <w:bCs/>
                <w:lang w:val="es-UY"/>
              </w:rPr>
              <w:t xml:space="preserve"> N° </w:t>
            </w:r>
            <w:r>
              <w:rPr>
                <w:rFonts w:ascii="Arial" w:hAnsi="Arial" w:cs="Arial"/>
                <w:bCs/>
                <w:lang w:val="es-UY"/>
              </w:rPr>
              <w:t>02</w:t>
            </w:r>
            <w:r w:rsidRPr="00B00332">
              <w:rPr>
                <w:rFonts w:ascii="Arial" w:hAnsi="Arial" w:cs="Arial"/>
                <w:bCs/>
                <w:lang w:val="es-UY"/>
              </w:rPr>
              <w:t xml:space="preserve">/14 </w:t>
            </w:r>
            <w:r w:rsidR="00396BB0">
              <w:rPr>
                <w:rFonts w:ascii="Arial" w:hAnsi="Arial" w:cs="Arial"/>
                <w:bCs/>
              </w:rPr>
              <w:t>A</w:t>
            </w:r>
            <w:r w:rsidR="00396BB0" w:rsidRPr="00F368D4">
              <w:rPr>
                <w:rFonts w:ascii="Arial" w:hAnsi="Arial" w:cs="Arial"/>
                <w:bCs/>
              </w:rPr>
              <w:t xml:space="preserve">ctividades a desarrollar durante el primer semestre de 2015 </w:t>
            </w:r>
            <w:r w:rsidR="00396BB0">
              <w:rPr>
                <w:rFonts w:ascii="Arial" w:hAnsi="Arial" w:cs="Arial"/>
                <w:bCs/>
              </w:rPr>
              <w:t>por el GMM</w:t>
            </w:r>
            <w:r w:rsidR="00396BB0" w:rsidRPr="00F368D4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934595" w:rsidRPr="00396BB0" w:rsidRDefault="00934595" w:rsidP="00934595">
      <w:pPr>
        <w:rPr>
          <w:rFonts w:ascii="Arial" w:hAnsi="Arial" w:cs="Arial"/>
          <w:bCs/>
          <w:sz w:val="24"/>
          <w:szCs w:val="24"/>
          <w:lang w:val="es-UY"/>
        </w:rPr>
      </w:pPr>
    </w:p>
    <w:p w:rsidR="00934595" w:rsidRDefault="00934595" w:rsidP="00934595">
      <w:pPr>
        <w:rPr>
          <w:rFonts w:ascii="Arial" w:hAnsi="Arial" w:cs="Arial"/>
          <w:bCs/>
          <w:sz w:val="24"/>
          <w:szCs w:val="24"/>
          <w:lang w:val="es-UY"/>
        </w:rPr>
      </w:pPr>
    </w:p>
    <w:p w:rsidR="004533D7" w:rsidRDefault="004533D7" w:rsidP="00934595">
      <w:pPr>
        <w:rPr>
          <w:rFonts w:ascii="Arial" w:hAnsi="Arial" w:cs="Arial"/>
          <w:bCs/>
          <w:sz w:val="24"/>
          <w:szCs w:val="24"/>
          <w:lang w:val="es-UY"/>
        </w:rPr>
      </w:pPr>
    </w:p>
    <w:p w:rsidR="004533D7" w:rsidRDefault="004533D7" w:rsidP="00934595">
      <w:pPr>
        <w:rPr>
          <w:rFonts w:ascii="Arial" w:hAnsi="Arial" w:cs="Arial"/>
          <w:bCs/>
          <w:sz w:val="24"/>
          <w:szCs w:val="24"/>
          <w:lang w:val="es-UY"/>
        </w:rPr>
      </w:pPr>
    </w:p>
    <w:p w:rsidR="004533D7" w:rsidRDefault="004533D7" w:rsidP="00934595">
      <w:pPr>
        <w:rPr>
          <w:rFonts w:ascii="Arial" w:hAnsi="Arial" w:cs="Arial"/>
          <w:bCs/>
          <w:sz w:val="24"/>
          <w:szCs w:val="24"/>
          <w:lang w:val="es-UY"/>
        </w:rPr>
      </w:pPr>
    </w:p>
    <w:p w:rsidR="004533D7" w:rsidRPr="00396BB0" w:rsidRDefault="004533D7" w:rsidP="00934595">
      <w:pPr>
        <w:rPr>
          <w:rFonts w:ascii="Arial" w:hAnsi="Arial" w:cs="Arial"/>
          <w:bCs/>
          <w:sz w:val="24"/>
          <w:szCs w:val="24"/>
          <w:lang w:val="es-UY"/>
        </w:rPr>
      </w:pPr>
    </w:p>
    <w:p w:rsidR="00934595" w:rsidRPr="00396BB0" w:rsidRDefault="00934595" w:rsidP="00934595">
      <w:pPr>
        <w:rPr>
          <w:rFonts w:ascii="Arial" w:hAnsi="Arial" w:cs="Arial"/>
          <w:bCs/>
          <w:sz w:val="24"/>
          <w:szCs w:val="24"/>
          <w:lang w:val="es-UY"/>
        </w:rPr>
      </w:pPr>
    </w:p>
    <w:p w:rsidR="00934595" w:rsidRPr="00396BB0" w:rsidRDefault="00934595" w:rsidP="00934595">
      <w:pPr>
        <w:rPr>
          <w:rFonts w:ascii="Arial" w:hAnsi="Arial" w:cs="Arial"/>
          <w:bCs/>
          <w:sz w:val="24"/>
          <w:szCs w:val="24"/>
          <w:lang w:val="es-UY"/>
        </w:rPr>
      </w:pPr>
    </w:p>
    <w:p w:rsidR="00934595" w:rsidRPr="00396BB0" w:rsidRDefault="00934595" w:rsidP="00934595">
      <w:pPr>
        <w:rPr>
          <w:lang w:val="es-UY"/>
        </w:rPr>
      </w:pPr>
    </w:p>
    <w:p w:rsidR="00934595" w:rsidRPr="00396BB0" w:rsidRDefault="00934595" w:rsidP="00934595">
      <w:pPr>
        <w:rPr>
          <w:lang w:val="es-UY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4515"/>
      </w:tblGrid>
      <w:tr w:rsidR="00934595" w:rsidTr="000F6F76"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934595" w:rsidRDefault="00934595" w:rsidP="000F6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934595" w:rsidRDefault="00934595" w:rsidP="000F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Por </w:t>
            </w:r>
            <w:smartTag w:uri="urn:schemas-microsoft-com:office:smarttags" w:element="PersonName">
              <w:smartTagPr>
                <w:attr w:name="ProductID" w:val="la Delegaci￳n"/>
              </w:smartTagPr>
              <w:r>
                <w:rPr>
                  <w:rFonts w:ascii="Arial" w:hAnsi="Arial" w:cs="Arial"/>
                  <w:b/>
                  <w:sz w:val="24"/>
                  <w:szCs w:val="24"/>
                </w:rPr>
                <w:t>la Delegación</w:t>
              </w:r>
            </w:smartTag>
            <w:r>
              <w:rPr>
                <w:rFonts w:ascii="Arial" w:hAnsi="Arial" w:cs="Arial"/>
                <w:b/>
                <w:sz w:val="24"/>
                <w:szCs w:val="24"/>
              </w:rPr>
              <w:t xml:space="preserve"> de Argentina </w:t>
            </w:r>
          </w:p>
          <w:p w:rsidR="00934595" w:rsidRDefault="00934595" w:rsidP="000F6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Héctor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Timerman</w:t>
            </w:r>
            <w:proofErr w:type="spellEnd"/>
          </w:p>
          <w:p w:rsidR="00934595" w:rsidRDefault="00934595" w:rsidP="000F6F76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95" w:rsidRDefault="00934595" w:rsidP="000F6F76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95" w:rsidRDefault="00934595" w:rsidP="000F6F76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95" w:rsidRDefault="00934595" w:rsidP="000F6F76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95" w:rsidRDefault="00934595" w:rsidP="000F6F76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95" w:rsidRDefault="00934595" w:rsidP="000F6F76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95" w:rsidRDefault="00934595" w:rsidP="000F6F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934595" w:rsidRDefault="00934595" w:rsidP="000F6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934595" w:rsidRDefault="00934595" w:rsidP="000F6F76">
            <w:pPr>
              <w:pStyle w:val="Ttulo1"/>
              <w:numPr>
                <w:ilvl w:val="0"/>
                <w:numId w:val="0"/>
              </w:numPr>
              <w:ind w:left="432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 xml:space="preserve">Por </w:t>
            </w:r>
            <w:smartTag w:uri="urn:schemas-microsoft-com:office:smarttags" w:element="PersonName">
              <w:smartTagPr>
                <w:attr w:name="ProductID" w:val="la Delegaci￳n"/>
              </w:smartTagPr>
              <w:r>
                <w:rPr>
                  <w:rFonts w:cs="Arial"/>
                  <w:szCs w:val="24"/>
                  <w:lang w:val="es-ES"/>
                </w:rPr>
                <w:t>la Delegación</w:t>
              </w:r>
            </w:smartTag>
            <w:r>
              <w:rPr>
                <w:rFonts w:cs="Arial"/>
                <w:szCs w:val="24"/>
                <w:lang w:val="es-ES"/>
              </w:rPr>
              <w:t xml:space="preserve"> de</w:t>
            </w:r>
            <w:r>
              <w:rPr>
                <w:rFonts w:cs="Arial"/>
                <w:b w:val="0"/>
                <w:szCs w:val="24"/>
                <w:lang w:val="es-ES"/>
              </w:rPr>
              <w:t xml:space="preserve"> </w:t>
            </w:r>
            <w:r>
              <w:rPr>
                <w:rFonts w:cs="Arial"/>
                <w:szCs w:val="24"/>
                <w:lang w:val="es-ES"/>
              </w:rPr>
              <w:t>Brasil</w:t>
            </w:r>
          </w:p>
          <w:p w:rsidR="00934595" w:rsidRDefault="00934595" w:rsidP="000F6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Luiz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Alberto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Figueiredo</w:t>
            </w:r>
            <w:proofErr w:type="spellEnd"/>
          </w:p>
        </w:tc>
      </w:tr>
      <w:tr w:rsidR="00934595" w:rsidTr="000F6F76"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934595" w:rsidRDefault="00934595" w:rsidP="000F6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934595" w:rsidRDefault="00934595" w:rsidP="000F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Por </w:t>
            </w:r>
            <w:smartTag w:uri="urn:schemas-microsoft-com:office:smarttags" w:element="PersonName">
              <w:smartTagPr>
                <w:attr w:name="ProductID" w:val="la Delegaci￳n"/>
              </w:smartTagPr>
              <w:r>
                <w:rPr>
                  <w:rFonts w:ascii="Arial" w:hAnsi="Arial" w:cs="Arial"/>
                  <w:b/>
                  <w:sz w:val="24"/>
                  <w:szCs w:val="24"/>
                </w:rPr>
                <w:t>la Delegación</w:t>
              </w:r>
            </w:smartTag>
            <w:r>
              <w:rPr>
                <w:rFonts w:ascii="Arial" w:hAnsi="Arial" w:cs="Arial"/>
                <w:b/>
                <w:sz w:val="24"/>
                <w:szCs w:val="24"/>
              </w:rPr>
              <w:t xml:space="preserve"> de Paraguay</w:t>
            </w:r>
          </w:p>
          <w:p w:rsidR="00934595" w:rsidRDefault="00934595" w:rsidP="000F6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Eladio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Loizaga</w:t>
            </w:r>
            <w:proofErr w:type="spellEnd"/>
          </w:p>
          <w:p w:rsidR="00934595" w:rsidRDefault="00934595" w:rsidP="000F6F76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95" w:rsidRDefault="00934595" w:rsidP="000F6F76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95" w:rsidRDefault="00934595" w:rsidP="000F6F76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95" w:rsidRDefault="00934595" w:rsidP="000F6F76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95" w:rsidRDefault="00934595" w:rsidP="000F6F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934595" w:rsidRDefault="00934595" w:rsidP="000F6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934595" w:rsidRDefault="00934595" w:rsidP="000F6F76">
            <w:pPr>
              <w:pStyle w:val="Ttulo1"/>
              <w:numPr>
                <w:ilvl w:val="0"/>
                <w:numId w:val="0"/>
              </w:numPr>
              <w:ind w:left="432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 xml:space="preserve">Por </w:t>
            </w:r>
            <w:smartTag w:uri="urn:schemas-microsoft-com:office:smarttags" w:element="PersonName">
              <w:smartTagPr>
                <w:attr w:name="ProductID" w:val="la Delegaci￳n"/>
              </w:smartTagPr>
              <w:r>
                <w:rPr>
                  <w:rFonts w:cs="Arial"/>
                  <w:szCs w:val="24"/>
                  <w:lang w:val="es-ES"/>
                </w:rPr>
                <w:t>la Delegación</w:t>
              </w:r>
            </w:smartTag>
            <w:r>
              <w:rPr>
                <w:rFonts w:cs="Arial"/>
                <w:szCs w:val="24"/>
                <w:lang w:val="es-ES"/>
              </w:rPr>
              <w:t xml:space="preserve"> de</w:t>
            </w:r>
            <w:r>
              <w:rPr>
                <w:rFonts w:cs="Arial"/>
                <w:b w:val="0"/>
                <w:szCs w:val="24"/>
                <w:lang w:val="es-ES"/>
              </w:rPr>
              <w:t xml:space="preserve"> </w:t>
            </w:r>
            <w:r>
              <w:rPr>
                <w:rFonts w:cs="Arial"/>
                <w:szCs w:val="24"/>
                <w:lang w:val="es-ES"/>
              </w:rPr>
              <w:t>Uruguay</w:t>
            </w:r>
          </w:p>
          <w:p w:rsidR="00934595" w:rsidRDefault="00934595" w:rsidP="000F6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Luis Almagro</w:t>
            </w:r>
          </w:p>
          <w:p w:rsidR="00934595" w:rsidRDefault="00934595" w:rsidP="000F6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595" w:rsidTr="000F6F76"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934595" w:rsidRDefault="00934595" w:rsidP="000F6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34595" w:rsidRDefault="00934595" w:rsidP="000F6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934595" w:rsidRDefault="00934595" w:rsidP="000F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Por </w:t>
            </w:r>
            <w:smartTag w:uri="urn:schemas-microsoft-com:office:smarttags" w:element="PersonName">
              <w:smartTagPr>
                <w:attr w:name="ProductID" w:val="la Delegaci￳n"/>
              </w:smartTagPr>
              <w:r>
                <w:rPr>
                  <w:rFonts w:ascii="Arial" w:hAnsi="Arial" w:cs="Arial"/>
                  <w:b/>
                  <w:sz w:val="24"/>
                  <w:szCs w:val="24"/>
                </w:rPr>
                <w:t>la Delegación</w:t>
              </w:r>
            </w:smartTag>
            <w:r>
              <w:rPr>
                <w:rFonts w:ascii="Arial" w:hAnsi="Arial" w:cs="Arial"/>
                <w:b/>
                <w:sz w:val="24"/>
                <w:szCs w:val="24"/>
              </w:rPr>
              <w:t xml:space="preserve"> de Venezuela</w:t>
            </w:r>
          </w:p>
          <w:p w:rsidR="00934595" w:rsidRDefault="00934595" w:rsidP="000F6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Rafael Ramírez </w:t>
            </w:r>
          </w:p>
          <w:p w:rsidR="00934595" w:rsidRDefault="00934595" w:rsidP="000F6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934595" w:rsidRDefault="00934595" w:rsidP="000F6F76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95" w:rsidRDefault="00934595" w:rsidP="000F6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934595" w:rsidRDefault="00934595" w:rsidP="000F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Por </w:t>
            </w:r>
            <w:smartTag w:uri="urn:schemas-microsoft-com:office:smarttags" w:element="PersonName">
              <w:smartTagPr>
                <w:attr w:name="ProductID" w:val="la Delegaci￳n"/>
              </w:smartTagPr>
              <w:r>
                <w:rPr>
                  <w:rFonts w:ascii="Arial" w:hAnsi="Arial" w:cs="Arial"/>
                  <w:b/>
                  <w:sz w:val="24"/>
                  <w:szCs w:val="24"/>
                </w:rPr>
                <w:t>la Delegación</w:t>
              </w:r>
            </w:smartTag>
            <w:r>
              <w:rPr>
                <w:rFonts w:ascii="Arial" w:hAnsi="Arial" w:cs="Arial"/>
                <w:b/>
                <w:sz w:val="24"/>
                <w:szCs w:val="24"/>
              </w:rPr>
              <w:t xml:space="preserve"> de Bolivia</w:t>
            </w:r>
          </w:p>
          <w:p w:rsidR="00934595" w:rsidRDefault="00934595" w:rsidP="000F6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Choquehuanca</w:t>
            </w:r>
            <w:proofErr w:type="spellEnd"/>
          </w:p>
          <w:p w:rsidR="00934595" w:rsidRDefault="00934595" w:rsidP="000F6F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4595" w:rsidRDefault="00934595" w:rsidP="00934595">
      <w:pPr>
        <w:pStyle w:val="Ttulo"/>
        <w:rPr>
          <w:rFonts w:cs="Arial"/>
          <w:b/>
          <w:lang w:val="es-ES"/>
        </w:rPr>
      </w:pPr>
    </w:p>
    <w:p w:rsidR="008B0253" w:rsidRDefault="008B0253" w:rsidP="00302329">
      <w:pPr>
        <w:jc w:val="both"/>
        <w:rPr>
          <w:rFonts w:ascii="Arial" w:hAnsi="Arial" w:cs="Arial"/>
          <w:sz w:val="24"/>
          <w:szCs w:val="24"/>
        </w:rPr>
      </w:pPr>
    </w:p>
    <w:sectPr w:rsidR="008B0253" w:rsidSect="00F82E35">
      <w:footerReference w:type="even" r:id="rId8"/>
      <w:footerReference w:type="default" r:id="rId9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BC9" w:rsidRDefault="00167BC9">
      <w:r>
        <w:separator/>
      </w:r>
    </w:p>
  </w:endnote>
  <w:endnote w:type="continuationSeparator" w:id="0">
    <w:p w:rsidR="00167BC9" w:rsidRDefault="00167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BC9" w:rsidRDefault="00167B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67BC9" w:rsidRDefault="00167BC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BC9" w:rsidRDefault="00167B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16BE8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167BC9" w:rsidRDefault="00167BC9">
    <w:pPr>
      <w:pStyle w:val="Piedepgina"/>
      <w:ind w:right="360"/>
      <w:jc w:val="center"/>
      <w:rPr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BC9" w:rsidRDefault="00167BC9">
      <w:r>
        <w:separator/>
      </w:r>
    </w:p>
  </w:footnote>
  <w:footnote w:type="continuationSeparator" w:id="0">
    <w:p w:rsidR="00167BC9" w:rsidRDefault="00167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D52"/>
    <w:multiLevelType w:val="multilevel"/>
    <w:tmpl w:val="E1B8E24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0BB2B21"/>
    <w:multiLevelType w:val="hybridMultilevel"/>
    <w:tmpl w:val="932C85E8"/>
    <w:lvl w:ilvl="0" w:tplc="2904EDA0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FC786C"/>
    <w:multiLevelType w:val="multilevel"/>
    <w:tmpl w:val="E1B8E24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F364F4D"/>
    <w:multiLevelType w:val="multilevel"/>
    <w:tmpl w:val="E1B8E24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8DB4093"/>
    <w:multiLevelType w:val="multilevel"/>
    <w:tmpl w:val="3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>
    <w:nsid w:val="24A339C7"/>
    <w:multiLevelType w:val="multilevel"/>
    <w:tmpl w:val="BC64FD94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25BA1A88"/>
    <w:multiLevelType w:val="hybridMultilevel"/>
    <w:tmpl w:val="B04AB1D2"/>
    <w:lvl w:ilvl="0" w:tplc="75CEF3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BE234C0">
      <w:numFmt w:val="none"/>
      <w:lvlText w:val=""/>
      <w:lvlJc w:val="left"/>
      <w:pPr>
        <w:tabs>
          <w:tab w:val="num" w:pos="0"/>
        </w:tabs>
      </w:pPr>
    </w:lvl>
    <w:lvl w:ilvl="2" w:tplc="1D7C91B4">
      <w:numFmt w:val="none"/>
      <w:lvlText w:val=""/>
      <w:lvlJc w:val="left"/>
      <w:pPr>
        <w:tabs>
          <w:tab w:val="num" w:pos="0"/>
        </w:tabs>
      </w:pPr>
    </w:lvl>
    <w:lvl w:ilvl="3" w:tplc="4DBA4440">
      <w:numFmt w:val="none"/>
      <w:lvlText w:val=""/>
      <w:lvlJc w:val="left"/>
      <w:pPr>
        <w:tabs>
          <w:tab w:val="num" w:pos="0"/>
        </w:tabs>
      </w:pPr>
    </w:lvl>
    <w:lvl w:ilvl="4" w:tplc="DDE64F44">
      <w:numFmt w:val="none"/>
      <w:lvlText w:val=""/>
      <w:lvlJc w:val="left"/>
      <w:pPr>
        <w:tabs>
          <w:tab w:val="num" w:pos="0"/>
        </w:tabs>
      </w:pPr>
    </w:lvl>
    <w:lvl w:ilvl="5" w:tplc="4824EFD0">
      <w:numFmt w:val="none"/>
      <w:lvlText w:val=""/>
      <w:lvlJc w:val="left"/>
      <w:pPr>
        <w:tabs>
          <w:tab w:val="num" w:pos="0"/>
        </w:tabs>
      </w:pPr>
    </w:lvl>
    <w:lvl w:ilvl="6" w:tplc="A63E0DA8">
      <w:numFmt w:val="none"/>
      <w:lvlText w:val=""/>
      <w:lvlJc w:val="left"/>
      <w:pPr>
        <w:tabs>
          <w:tab w:val="num" w:pos="0"/>
        </w:tabs>
      </w:pPr>
    </w:lvl>
    <w:lvl w:ilvl="7" w:tplc="2994940E">
      <w:numFmt w:val="none"/>
      <w:lvlText w:val=""/>
      <w:lvlJc w:val="left"/>
      <w:pPr>
        <w:tabs>
          <w:tab w:val="num" w:pos="0"/>
        </w:tabs>
      </w:pPr>
    </w:lvl>
    <w:lvl w:ilvl="8" w:tplc="683AD34A">
      <w:numFmt w:val="none"/>
      <w:lvlText w:val=""/>
      <w:lvlJc w:val="left"/>
      <w:pPr>
        <w:tabs>
          <w:tab w:val="num" w:pos="0"/>
        </w:tabs>
      </w:pPr>
    </w:lvl>
  </w:abstractNum>
  <w:abstractNum w:abstractNumId="7">
    <w:nsid w:val="28341126"/>
    <w:multiLevelType w:val="multilevel"/>
    <w:tmpl w:val="B9CC6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90C5E5C"/>
    <w:multiLevelType w:val="hybridMultilevel"/>
    <w:tmpl w:val="D17E6F7A"/>
    <w:lvl w:ilvl="0" w:tplc="DE502C3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F5B06"/>
    <w:multiLevelType w:val="multilevel"/>
    <w:tmpl w:val="B9CC6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EBB6E58"/>
    <w:multiLevelType w:val="hybridMultilevel"/>
    <w:tmpl w:val="A0BE1B94"/>
    <w:lvl w:ilvl="0" w:tplc="BF9C39E6">
      <w:start w:val="1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BF4EB3"/>
    <w:multiLevelType w:val="hybridMultilevel"/>
    <w:tmpl w:val="E01AE2B8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4A77A6"/>
    <w:multiLevelType w:val="multilevel"/>
    <w:tmpl w:val="E1B8E24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47886527"/>
    <w:multiLevelType w:val="multilevel"/>
    <w:tmpl w:val="E1B8E24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567C1D89"/>
    <w:multiLevelType w:val="multilevel"/>
    <w:tmpl w:val="9126F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9CB066B"/>
    <w:multiLevelType w:val="multilevel"/>
    <w:tmpl w:val="C64E2E40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63D410A0"/>
    <w:multiLevelType w:val="multilevel"/>
    <w:tmpl w:val="E1B8E24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6B416DAE"/>
    <w:multiLevelType w:val="hybridMultilevel"/>
    <w:tmpl w:val="0928B654"/>
    <w:lvl w:ilvl="0" w:tplc="380A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>
    <w:nsid w:val="76237780"/>
    <w:multiLevelType w:val="multilevel"/>
    <w:tmpl w:val="BC64FD94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79090F3B"/>
    <w:multiLevelType w:val="hybridMultilevel"/>
    <w:tmpl w:val="DA86EF6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15"/>
  </w:num>
  <w:num w:numId="5">
    <w:abstractNumId w:val="8"/>
  </w:num>
  <w:num w:numId="6">
    <w:abstractNumId w:val="10"/>
  </w:num>
  <w:num w:numId="7">
    <w:abstractNumId w:val="3"/>
  </w:num>
  <w:num w:numId="8">
    <w:abstractNumId w:val="11"/>
  </w:num>
  <w:num w:numId="9">
    <w:abstractNumId w:val="17"/>
  </w:num>
  <w:num w:numId="10">
    <w:abstractNumId w:val="13"/>
  </w:num>
  <w:num w:numId="11">
    <w:abstractNumId w:val="12"/>
  </w:num>
  <w:num w:numId="12">
    <w:abstractNumId w:val="0"/>
  </w:num>
  <w:num w:numId="13">
    <w:abstractNumId w:val="2"/>
  </w:num>
  <w:num w:numId="14">
    <w:abstractNumId w:val="16"/>
  </w:num>
  <w:num w:numId="15">
    <w:abstractNumId w:val="5"/>
  </w:num>
  <w:num w:numId="16">
    <w:abstractNumId w:val="18"/>
  </w:num>
  <w:num w:numId="17">
    <w:abstractNumId w:val="14"/>
  </w:num>
  <w:num w:numId="18">
    <w:abstractNumId w:val="7"/>
  </w:num>
  <w:num w:numId="19">
    <w:abstractNumId w:val="1"/>
  </w:num>
  <w:num w:numId="2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982"/>
    <w:rsid w:val="00000029"/>
    <w:rsid w:val="000029CC"/>
    <w:rsid w:val="000106F4"/>
    <w:rsid w:val="00011A5B"/>
    <w:rsid w:val="00011E92"/>
    <w:rsid w:val="000126FD"/>
    <w:rsid w:val="00013B9B"/>
    <w:rsid w:val="00014AA8"/>
    <w:rsid w:val="00017FA9"/>
    <w:rsid w:val="00020C89"/>
    <w:rsid w:val="00023C3F"/>
    <w:rsid w:val="00025702"/>
    <w:rsid w:val="00026923"/>
    <w:rsid w:val="000274A7"/>
    <w:rsid w:val="00031A87"/>
    <w:rsid w:val="00032D8C"/>
    <w:rsid w:val="00033587"/>
    <w:rsid w:val="00034B30"/>
    <w:rsid w:val="00035162"/>
    <w:rsid w:val="00036529"/>
    <w:rsid w:val="000451C1"/>
    <w:rsid w:val="00045A46"/>
    <w:rsid w:val="000461BA"/>
    <w:rsid w:val="00046A1B"/>
    <w:rsid w:val="00046BB0"/>
    <w:rsid w:val="00051E9C"/>
    <w:rsid w:val="000553AF"/>
    <w:rsid w:val="00055E7D"/>
    <w:rsid w:val="000569BE"/>
    <w:rsid w:val="00056BDC"/>
    <w:rsid w:val="00057A12"/>
    <w:rsid w:val="00060E34"/>
    <w:rsid w:val="000620EF"/>
    <w:rsid w:val="000673A2"/>
    <w:rsid w:val="00072183"/>
    <w:rsid w:val="000736CD"/>
    <w:rsid w:val="0007393D"/>
    <w:rsid w:val="00073C68"/>
    <w:rsid w:val="00074D10"/>
    <w:rsid w:val="00076234"/>
    <w:rsid w:val="0007674F"/>
    <w:rsid w:val="00076C4D"/>
    <w:rsid w:val="000773AA"/>
    <w:rsid w:val="0007797B"/>
    <w:rsid w:val="00077A3A"/>
    <w:rsid w:val="00081AF6"/>
    <w:rsid w:val="000844E5"/>
    <w:rsid w:val="00084598"/>
    <w:rsid w:val="000854AD"/>
    <w:rsid w:val="000869C5"/>
    <w:rsid w:val="000908FC"/>
    <w:rsid w:val="000916BF"/>
    <w:rsid w:val="000928C5"/>
    <w:rsid w:val="00092BFD"/>
    <w:rsid w:val="00093109"/>
    <w:rsid w:val="000935D8"/>
    <w:rsid w:val="00093607"/>
    <w:rsid w:val="00093C7E"/>
    <w:rsid w:val="00093E02"/>
    <w:rsid w:val="00094913"/>
    <w:rsid w:val="00096C2C"/>
    <w:rsid w:val="000973B2"/>
    <w:rsid w:val="000A07DA"/>
    <w:rsid w:val="000A08DD"/>
    <w:rsid w:val="000A1920"/>
    <w:rsid w:val="000A1D5B"/>
    <w:rsid w:val="000A248E"/>
    <w:rsid w:val="000A38D8"/>
    <w:rsid w:val="000A40E4"/>
    <w:rsid w:val="000A4CB1"/>
    <w:rsid w:val="000A68E1"/>
    <w:rsid w:val="000A6956"/>
    <w:rsid w:val="000B33F5"/>
    <w:rsid w:val="000B47C8"/>
    <w:rsid w:val="000B769E"/>
    <w:rsid w:val="000C1B39"/>
    <w:rsid w:val="000D3691"/>
    <w:rsid w:val="000D41EE"/>
    <w:rsid w:val="000D47D9"/>
    <w:rsid w:val="000D5387"/>
    <w:rsid w:val="000E0BB1"/>
    <w:rsid w:val="000E284B"/>
    <w:rsid w:val="000E2C61"/>
    <w:rsid w:val="000E378A"/>
    <w:rsid w:val="000E7097"/>
    <w:rsid w:val="000E7713"/>
    <w:rsid w:val="000F1D7D"/>
    <w:rsid w:val="000F20F7"/>
    <w:rsid w:val="000F214C"/>
    <w:rsid w:val="000F6F76"/>
    <w:rsid w:val="000F762B"/>
    <w:rsid w:val="001013AC"/>
    <w:rsid w:val="0010184F"/>
    <w:rsid w:val="001035B0"/>
    <w:rsid w:val="001036E0"/>
    <w:rsid w:val="001057D4"/>
    <w:rsid w:val="00106631"/>
    <w:rsid w:val="00106B67"/>
    <w:rsid w:val="00110611"/>
    <w:rsid w:val="00110863"/>
    <w:rsid w:val="00110FE1"/>
    <w:rsid w:val="00111D15"/>
    <w:rsid w:val="001137E1"/>
    <w:rsid w:val="00116445"/>
    <w:rsid w:val="001221BF"/>
    <w:rsid w:val="00122322"/>
    <w:rsid w:val="00123D25"/>
    <w:rsid w:val="0012429F"/>
    <w:rsid w:val="0012737F"/>
    <w:rsid w:val="00130B70"/>
    <w:rsid w:val="00131398"/>
    <w:rsid w:val="00131814"/>
    <w:rsid w:val="00132371"/>
    <w:rsid w:val="00133180"/>
    <w:rsid w:val="00133F71"/>
    <w:rsid w:val="00134715"/>
    <w:rsid w:val="001355F8"/>
    <w:rsid w:val="00136A65"/>
    <w:rsid w:val="0013730E"/>
    <w:rsid w:val="00137BC5"/>
    <w:rsid w:val="00143BEA"/>
    <w:rsid w:val="00146E67"/>
    <w:rsid w:val="0014735F"/>
    <w:rsid w:val="00147987"/>
    <w:rsid w:val="00147CDB"/>
    <w:rsid w:val="00152411"/>
    <w:rsid w:val="00152B97"/>
    <w:rsid w:val="00154E14"/>
    <w:rsid w:val="0015769B"/>
    <w:rsid w:val="001621C5"/>
    <w:rsid w:val="00162ADD"/>
    <w:rsid w:val="00162CDE"/>
    <w:rsid w:val="001641D0"/>
    <w:rsid w:val="00164C6E"/>
    <w:rsid w:val="001653B0"/>
    <w:rsid w:val="00167BC9"/>
    <w:rsid w:val="00170BF8"/>
    <w:rsid w:val="00171A57"/>
    <w:rsid w:val="00173A73"/>
    <w:rsid w:val="0017493F"/>
    <w:rsid w:val="00175A55"/>
    <w:rsid w:val="00176B57"/>
    <w:rsid w:val="001772BE"/>
    <w:rsid w:val="001775D3"/>
    <w:rsid w:val="00181AE7"/>
    <w:rsid w:val="00181C4B"/>
    <w:rsid w:val="00182003"/>
    <w:rsid w:val="001826D8"/>
    <w:rsid w:val="00184310"/>
    <w:rsid w:val="00184CA0"/>
    <w:rsid w:val="0018540B"/>
    <w:rsid w:val="0018595C"/>
    <w:rsid w:val="00186488"/>
    <w:rsid w:val="00191820"/>
    <w:rsid w:val="00195102"/>
    <w:rsid w:val="0019517A"/>
    <w:rsid w:val="00196099"/>
    <w:rsid w:val="0019702D"/>
    <w:rsid w:val="001975A5"/>
    <w:rsid w:val="001A22A7"/>
    <w:rsid w:val="001A3FEB"/>
    <w:rsid w:val="001A6BA4"/>
    <w:rsid w:val="001A6E19"/>
    <w:rsid w:val="001A7791"/>
    <w:rsid w:val="001B0CCB"/>
    <w:rsid w:val="001B30C1"/>
    <w:rsid w:val="001B4EFA"/>
    <w:rsid w:val="001B62BF"/>
    <w:rsid w:val="001B7CD1"/>
    <w:rsid w:val="001C12D0"/>
    <w:rsid w:val="001C396D"/>
    <w:rsid w:val="001C6F50"/>
    <w:rsid w:val="001C7730"/>
    <w:rsid w:val="001C7B16"/>
    <w:rsid w:val="001D031E"/>
    <w:rsid w:val="001D037E"/>
    <w:rsid w:val="001D1247"/>
    <w:rsid w:val="001D2A23"/>
    <w:rsid w:val="001D312B"/>
    <w:rsid w:val="001D5909"/>
    <w:rsid w:val="001D7303"/>
    <w:rsid w:val="001E2717"/>
    <w:rsid w:val="001E3A0D"/>
    <w:rsid w:val="001E456B"/>
    <w:rsid w:val="001E56AE"/>
    <w:rsid w:val="001F067B"/>
    <w:rsid w:val="001F3051"/>
    <w:rsid w:val="001F69DA"/>
    <w:rsid w:val="00200449"/>
    <w:rsid w:val="00201998"/>
    <w:rsid w:val="0021062B"/>
    <w:rsid w:val="00212C16"/>
    <w:rsid w:val="00212FC6"/>
    <w:rsid w:val="00216D07"/>
    <w:rsid w:val="002176CB"/>
    <w:rsid w:val="00220754"/>
    <w:rsid w:val="00222684"/>
    <w:rsid w:val="0022269D"/>
    <w:rsid w:val="0022286E"/>
    <w:rsid w:val="00222931"/>
    <w:rsid w:val="00222E9D"/>
    <w:rsid w:val="002237FD"/>
    <w:rsid w:val="0022590A"/>
    <w:rsid w:val="0022732B"/>
    <w:rsid w:val="002334EB"/>
    <w:rsid w:val="00234084"/>
    <w:rsid w:val="002372D4"/>
    <w:rsid w:val="00243292"/>
    <w:rsid w:val="00243632"/>
    <w:rsid w:val="00243CBA"/>
    <w:rsid w:val="0024441B"/>
    <w:rsid w:val="00244D4F"/>
    <w:rsid w:val="0024697E"/>
    <w:rsid w:val="00251546"/>
    <w:rsid w:val="0025191E"/>
    <w:rsid w:val="00251AD7"/>
    <w:rsid w:val="00251BBB"/>
    <w:rsid w:val="00251DB4"/>
    <w:rsid w:val="00251FD7"/>
    <w:rsid w:val="00252102"/>
    <w:rsid w:val="002531E0"/>
    <w:rsid w:val="00253343"/>
    <w:rsid w:val="0026148D"/>
    <w:rsid w:val="00261ADB"/>
    <w:rsid w:val="00264EA1"/>
    <w:rsid w:val="00265914"/>
    <w:rsid w:val="00265DD4"/>
    <w:rsid w:val="002669C4"/>
    <w:rsid w:val="00266FA6"/>
    <w:rsid w:val="00267586"/>
    <w:rsid w:val="0027091F"/>
    <w:rsid w:val="002736D4"/>
    <w:rsid w:val="002739A5"/>
    <w:rsid w:val="00275869"/>
    <w:rsid w:val="00280EA5"/>
    <w:rsid w:val="00281305"/>
    <w:rsid w:val="00284CF1"/>
    <w:rsid w:val="00284FB2"/>
    <w:rsid w:val="00285046"/>
    <w:rsid w:val="00285DB1"/>
    <w:rsid w:val="002876E8"/>
    <w:rsid w:val="00293043"/>
    <w:rsid w:val="00294E3D"/>
    <w:rsid w:val="002A122C"/>
    <w:rsid w:val="002A14D2"/>
    <w:rsid w:val="002A3B28"/>
    <w:rsid w:val="002A463E"/>
    <w:rsid w:val="002B05FA"/>
    <w:rsid w:val="002B0CB5"/>
    <w:rsid w:val="002B1E88"/>
    <w:rsid w:val="002B6603"/>
    <w:rsid w:val="002C0764"/>
    <w:rsid w:val="002C17EB"/>
    <w:rsid w:val="002C207B"/>
    <w:rsid w:val="002C235C"/>
    <w:rsid w:val="002C2A27"/>
    <w:rsid w:val="002D03B4"/>
    <w:rsid w:val="002D05B1"/>
    <w:rsid w:val="002D452E"/>
    <w:rsid w:val="002D5741"/>
    <w:rsid w:val="002D5BDC"/>
    <w:rsid w:val="002D7376"/>
    <w:rsid w:val="002D7664"/>
    <w:rsid w:val="002D79D4"/>
    <w:rsid w:val="002D7B0C"/>
    <w:rsid w:val="002E0E7C"/>
    <w:rsid w:val="002E358E"/>
    <w:rsid w:val="002E78DD"/>
    <w:rsid w:val="002E7CB7"/>
    <w:rsid w:val="002E7EFC"/>
    <w:rsid w:val="002F0069"/>
    <w:rsid w:val="002F04BE"/>
    <w:rsid w:val="002F2096"/>
    <w:rsid w:val="002F23F0"/>
    <w:rsid w:val="002F57A6"/>
    <w:rsid w:val="002F6156"/>
    <w:rsid w:val="002F64B7"/>
    <w:rsid w:val="002F74F4"/>
    <w:rsid w:val="002F7A64"/>
    <w:rsid w:val="00300B9F"/>
    <w:rsid w:val="00302313"/>
    <w:rsid w:val="00302329"/>
    <w:rsid w:val="00307321"/>
    <w:rsid w:val="00307917"/>
    <w:rsid w:val="00307E4C"/>
    <w:rsid w:val="00311164"/>
    <w:rsid w:val="00312739"/>
    <w:rsid w:val="00312A8F"/>
    <w:rsid w:val="0031475C"/>
    <w:rsid w:val="003156E4"/>
    <w:rsid w:val="0031694C"/>
    <w:rsid w:val="00317177"/>
    <w:rsid w:val="00317A36"/>
    <w:rsid w:val="00320380"/>
    <w:rsid w:val="00321671"/>
    <w:rsid w:val="00323D9B"/>
    <w:rsid w:val="003241D4"/>
    <w:rsid w:val="00325E41"/>
    <w:rsid w:val="0033084C"/>
    <w:rsid w:val="00334C3E"/>
    <w:rsid w:val="00335688"/>
    <w:rsid w:val="003364A0"/>
    <w:rsid w:val="00337217"/>
    <w:rsid w:val="003402F7"/>
    <w:rsid w:val="00340AFA"/>
    <w:rsid w:val="003462C6"/>
    <w:rsid w:val="00346453"/>
    <w:rsid w:val="003508A9"/>
    <w:rsid w:val="00357750"/>
    <w:rsid w:val="0035793B"/>
    <w:rsid w:val="00357EB7"/>
    <w:rsid w:val="003620B7"/>
    <w:rsid w:val="00363B31"/>
    <w:rsid w:val="00364728"/>
    <w:rsid w:val="003648A8"/>
    <w:rsid w:val="003655F4"/>
    <w:rsid w:val="00366843"/>
    <w:rsid w:val="00367C83"/>
    <w:rsid w:val="00370BB4"/>
    <w:rsid w:val="0037170E"/>
    <w:rsid w:val="0037214E"/>
    <w:rsid w:val="003737C4"/>
    <w:rsid w:val="00376758"/>
    <w:rsid w:val="003806B2"/>
    <w:rsid w:val="003807C4"/>
    <w:rsid w:val="00380D4B"/>
    <w:rsid w:val="003830DE"/>
    <w:rsid w:val="00386B41"/>
    <w:rsid w:val="00386E6E"/>
    <w:rsid w:val="00390455"/>
    <w:rsid w:val="00390945"/>
    <w:rsid w:val="00390B7F"/>
    <w:rsid w:val="00394FD7"/>
    <w:rsid w:val="00396BB0"/>
    <w:rsid w:val="00397673"/>
    <w:rsid w:val="003A0999"/>
    <w:rsid w:val="003A1061"/>
    <w:rsid w:val="003A141D"/>
    <w:rsid w:val="003A3095"/>
    <w:rsid w:val="003A36F7"/>
    <w:rsid w:val="003A474C"/>
    <w:rsid w:val="003A6050"/>
    <w:rsid w:val="003B3843"/>
    <w:rsid w:val="003B411C"/>
    <w:rsid w:val="003B4A9D"/>
    <w:rsid w:val="003B6E81"/>
    <w:rsid w:val="003B71E0"/>
    <w:rsid w:val="003C0EA2"/>
    <w:rsid w:val="003C1A91"/>
    <w:rsid w:val="003C22C2"/>
    <w:rsid w:val="003C2432"/>
    <w:rsid w:val="003C2CB7"/>
    <w:rsid w:val="003C45FB"/>
    <w:rsid w:val="003C69F8"/>
    <w:rsid w:val="003C7742"/>
    <w:rsid w:val="003D36DB"/>
    <w:rsid w:val="003D48A2"/>
    <w:rsid w:val="003D5DDC"/>
    <w:rsid w:val="003E0D1C"/>
    <w:rsid w:val="003E1778"/>
    <w:rsid w:val="003E1F00"/>
    <w:rsid w:val="003E7F28"/>
    <w:rsid w:val="003F0934"/>
    <w:rsid w:val="003F3028"/>
    <w:rsid w:val="003F49D3"/>
    <w:rsid w:val="003F78DD"/>
    <w:rsid w:val="003F7EA5"/>
    <w:rsid w:val="00400B0B"/>
    <w:rsid w:val="00401B5E"/>
    <w:rsid w:val="00402402"/>
    <w:rsid w:val="0040278C"/>
    <w:rsid w:val="0040307E"/>
    <w:rsid w:val="00403C34"/>
    <w:rsid w:val="004051F1"/>
    <w:rsid w:val="00405232"/>
    <w:rsid w:val="00406A0E"/>
    <w:rsid w:val="00406ABA"/>
    <w:rsid w:val="00411FA8"/>
    <w:rsid w:val="004140FB"/>
    <w:rsid w:val="0041424E"/>
    <w:rsid w:val="004144ED"/>
    <w:rsid w:val="004176B0"/>
    <w:rsid w:val="00417C89"/>
    <w:rsid w:val="0042092E"/>
    <w:rsid w:val="00421009"/>
    <w:rsid w:val="00422490"/>
    <w:rsid w:val="00422728"/>
    <w:rsid w:val="0042282D"/>
    <w:rsid w:val="00423CF1"/>
    <w:rsid w:val="004304BD"/>
    <w:rsid w:val="00430725"/>
    <w:rsid w:val="0043100B"/>
    <w:rsid w:val="00432F4B"/>
    <w:rsid w:val="00433A2F"/>
    <w:rsid w:val="00433D33"/>
    <w:rsid w:val="00433D59"/>
    <w:rsid w:val="00434729"/>
    <w:rsid w:val="00434E7B"/>
    <w:rsid w:val="00436504"/>
    <w:rsid w:val="00437DDA"/>
    <w:rsid w:val="00443E11"/>
    <w:rsid w:val="004444A6"/>
    <w:rsid w:val="00445053"/>
    <w:rsid w:val="00445B20"/>
    <w:rsid w:val="0044729D"/>
    <w:rsid w:val="00451D6E"/>
    <w:rsid w:val="0045215F"/>
    <w:rsid w:val="00452272"/>
    <w:rsid w:val="0045273C"/>
    <w:rsid w:val="004533D7"/>
    <w:rsid w:val="004543A2"/>
    <w:rsid w:val="004551AC"/>
    <w:rsid w:val="00456ACD"/>
    <w:rsid w:val="00456D33"/>
    <w:rsid w:val="00456DB1"/>
    <w:rsid w:val="00461F01"/>
    <w:rsid w:val="004634EC"/>
    <w:rsid w:val="00463D90"/>
    <w:rsid w:val="004641DF"/>
    <w:rsid w:val="00464CC6"/>
    <w:rsid w:val="00466C15"/>
    <w:rsid w:val="004704D3"/>
    <w:rsid w:val="00470BA2"/>
    <w:rsid w:val="00470D0B"/>
    <w:rsid w:val="00476D12"/>
    <w:rsid w:val="00477238"/>
    <w:rsid w:val="00481D76"/>
    <w:rsid w:val="004831A3"/>
    <w:rsid w:val="00483999"/>
    <w:rsid w:val="00490BD3"/>
    <w:rsid w:val="00494887"/>
    <w:rsid w:val="00496CA3"/>
    <w:rsid w:val="00497DCF"/>
    <w:rsid w:val="004A0AD5"/>
    <w:rsid w:val="004A2FBA"/>
    <w:rsid w:val="004A36BC"/>
    <w:rsid w:val="004A3786"/>
    <w:rsid w:val="004A4008"/>
    <w:rsid w:val="004A4384"/>
    <w:rsid w:val="004A6C14"/>
    <w:rsid w:val="004A6C43"/>
    <w:rsid w:val="004B09A1"/>
    <w:rsid w:val="004B11D1"/>
    <w:rsid w:val="004B3941"/>
    <w:rsid w:val="004B53EA"/>
    <w:rsid w:val="004B6A4B"/>
    <w:rsid w:val="004C01C0"/>
    <w:rsid w:val="004C01FE"/>
    <w:rsid w:val="004C098C"/>
    <w:rsid w:val="004C4E6D"/>
    <w:rsid w:val="004C6E58"/>
    <w:rsid w:val="004C756E"/>
    <w:rsid w:val="004C7E92"/>
    <w:rsid w:val="004D185A"/>
    <w:rsid w:val="004D19AE"/>
    <w:rsid w:val="004D22B7"/>
    <w:rsid w:val="004D375F"/>
    <w:rsid w:val="004D6E6A"/>
    <w:rsid w:val="004D72FD"/>
    <w:rsid w:val="004E19C7"/>
    <w:rsid w:val="004E1E9B"/>
    <w:rsid w:val="004E274E"/>
    <w:rsid w:val="004E2EBF"/>
    <w:rsid w:val="004E3220"/>
    <w:rsid w:val="004E3F61"/>
    <w:rsid w:val="004E5DF3"/>
    <w:rsid w:val="004E6E8A"/>
    <w:rsid w:val="004E725D"/>
    <w:rsid w:val="004E7F53"/>
    <w:rsid w:val="004F2AF6"/>
    <w:rsid w:val="004F4B7A"/>
    <w:rsid w:val="004F7B78"/>
    <w:rsid w:val="005008C3"/>
    <w:rsid w:val="0050229E"/>
    <w:rsid w:val="00503815"/>
    <w:rsid w:val="005107D6"/>
    <w:rsid w:val="00512A66"/>
    <w:rsid w:val="005135DF"/>
    <w:rsid w:val="00513DE4"/>
    <w:rsid w:val="00514745"/>
    <w:rsid w:val="005153D6"/>
    <w:rsid w:val="00523944"/>
    <w:rsid w:val="0053162F"/>
    <w:rsid w:val="00531D94"/>
    <w:rsid w:val="005326E2"/>
    <w:rsid w:val="00541FC7"/>
    <w:rsid w:val="00544ED0"/>
    <w:rsid w:val="00545643"/>
    <w:rsid w:val="00546BE5"/>
    <w:rsid w:val="005504F8"/>
    <w:rsid w:val="005507B5"/>
    <w:rsid w:val="00551E42"/>
    <w:rsid w:val="005532E8"/>
    <w:rsid w:val="00554965"/>
    <w:rsid w:val="005606C8"/>
    <w:rsid w:val="005615B7"/>
    <w:rsid w:val="005662E6"/>
    <w:rsid w:val="00566912"/>
    <w:rsid w:val="00566FF6"/>
    <w:rsid w:val="0056738D"/>
    <w:rsid w:val="005675C8"/>
    <w:rsid w:val="005703EC"/>
    <w:rsid w:val="00571798"/>
    <w:rsid w:val="00571F5A"/>
    <w:rsid w:val="00574B67"/>
    <w:rsid w:val="0058025C"/>
    <w:rsid w:val="00580969"/>
    <w:rsid w:val="005820BA"/>
    <w:rsid w:val="0058296C"/>
    <w:rsid w:val="005830D9"/>
    <w:rsid w:val="005857CA"/>
    <w:rsid w:val="00586418"/>
    <w:rsid w:val="005867D0"/>
    <w:rsid w:val="00586D99"/>
    <w:rsid w:val="00590666"/>
    <w:rsid w:val="005906EA"/>
    <w:rsid w:val="005931C9"/>
    <w:rsid w:val="00593848"/>
    <w:rsid w:val="005945E7"/>
    <w:rsid w:val="00594DA3"/>
    <w:rsid w:val="00595264"/>
    <w:rsid w:val="005966D1"/>
    <w:rsid w:val="0059748D"/>
    <w:rsid w:val="0059760A"/>
    <w:rsid w:val="00597ADA"/>
    <w:rsid w:val="005A3CFD"/>
    <w:rsid w:val="005A4814"/>
    <w:rsid w:val="005A6749"/>
    <w:rsid w:val="005A6982"/>
    <w:rsid w:val="005A6A29"/>
    <w:rsid w:val="005A6FB1"/>
    <w:rsid w:val="005B0019"/>
    <w:rsid w:val="005B0583"/>
    <w:rsid w:val="005B57FB"/>
    <w:rsid w:val="005B5F12"/>
    <w:rsid w:val="005B6F2E"/>
    <w:rsid w:val="005B7E01"/>
    <w:rsid w:val="005C1B3E"/>
    <w:rsid w:val="005C1E98"/>
    <w:rsid w:val="005C292B"/>
    <w:rsid w:val="005C3E65"/>
    <w:rsid w:val="005C4CFA"/>
    <w:rsid w:val="005C63A7"/>
    <w:rsid w:val="005D25FC"/>
    <w:rsid w:val="005D58D0"/>
    <w:rsid w:val="005D5AC0"/>
    <w:rsid w:val="005E0E63"/>
    <w:rsid w:val="005E2343"/>
    <w:rsid w:val="005E26AB"/>
    <w:rsid w:val="005E2D10"/>
    <w:rsid w:val="005E3A52"/>
    <w:rsid w:val="005E4559"/>
    <w:rsid w:val="005F126F"/>
    <w:rsid w:val="005F34B8"/>
    <w:rsid w:val="005F4EAD"/>
    <w:rsid w:val="005F5065"/>
    <w:rsid w:val="005F50B5"/>
    <w:rsid w:val="005F5C5F"/>
    <w:rsid w:val="005F76A4"/>
    <w:rsid w:val="005F7FB8"/>
    <w:rsid w:val="00600A0F"/>
    <w:rsid w:val="006040CC"/>
    <w:rsid w:val="006058A4"/>
    <w:rsid w:val="006070D6"/>
    <w:rsid w:val="00607694"/>
    <w:rsid w:val="00613147"/>
    <w:rsid w:val="00614D38"/>
    <w:rsid w:val="00614F1E"/>
    <w:rsid w:val="00620195"/>
    <w:rsid w:val="0062455D"/>
    <w:rsid w:val="006270EE"/>
    <w:rsid w:val="00631112"/>
    <w:rsid w:val="006315C7"/>
    <w:rsid w:val="00633E3C"/>
    <w:rsid w:val="006367E1"/>
    <w:rsid w:val="00636A66"/>
    <w:rsid w:val="00643B64"/>
    <w:rsid w:val="00650BA4"/>
    <w:rsid w:val="00652098"/>
    <w:rsid w:val="006540EE"/>
    <w:rsid w:val="006559D1"/>
    <w:rsid w:val="0065660A"/>
    <w:rsid w:val="006601CC"/>
    <w:rsid w:val="006613CF"/>
    <w:rsid w:val="0066329C"/>
    <w:rsid w:val="00663FB6"/>
    <w:rsid w:val="00667F54"/>
    <w:rsid w:val="00672B40"/>
    <w:rsid w:val="006736DF"/>
    <w:rsid w:val="0067531C"/>
    <w:rsid w:val="00680DD4"/>
    <w:rsid w:val="006819A0"/>
    <w:rsid w:val="006832D5"/>
    <w:rsid w:val="00685833"/>
    <w:rsid w:val="00685932"/>
    <w:rsid w:val="00685C51"/>
    <w:rsid w:val="00691B85"/>
    <w:rsid w:val="00693B07"/>
    <w:rsid w:val="006948DD"/>
    <w:rsid w:val="006951CF"/>
    <w:rsid w:val="006968AB"/>
    <w:rsid w:val="006969A8"/>
    <w:rsid w:val="006969EC"/>
    <w:rsid w:val="006972AE"/>
    <w:rsid w:val="006A3BE8"/>
    <w:rsid w:val="006A478F"/>
    <w:rsid w:val="006A599C"/>
    <w:rsid w:val="006A5B88"/>
    <w:rsid w:val="006A5BCD"/>
    <w:rsid w:val="006A7AFD"/>
    <w:rsid w:val="006B0950"/>
    <w:rsid w:val="006B3AF1"/>
    <w:rsid w:val="006B4785"/>
    <w:rsid w:val="006B489E"/>
    <w:rsid w:val="006B7805"/>
    <w:rsid w:val="006B7BE1"/>
    <w:rsid w:val="006C1B52"/>
    <w:rsid w:val="006C3040"/>
    <w:rsid w:val="006C49CA"/>
    <w:rsid w:val="006C543C"/>
    <w:rsid w:val="006C5AD1"/>
    <w:rsid w:val="006C5FDF"/>
    <w:rsid w:val="006C6098"/>
    <w:rsid w:val="006D06F1"/>
    <w:rsid w:val="006D26D8"/>
    <w:rsid w:val="006E3B03"/>
    <w:rsid w:val="006E55EE"/>
    <w:rsid w:val="006E7AFE"/>
    <w:rsid w:val="006E7CEF"/>
    <w:rsid w:val="006F1FA1"/>
    <w:rsid w:val="006F35E4"/>
    <w:rsid w:val="006F42D7"/>
    <w:rsid w:val="006F5A36"/>
    <w:rsid w:val="006F6067"/>
    <w:rsid w:val="006F6F98"/>
    <w:rsid w:val="006F7D48"/>
    <w:rsid w:val="00701EE1"/>
    <w:rsid w:val="00702542"/>
    <w:rsid w:val="007038BF"/>
    <w:rsid w:val="00706320"/>
    <w:rsid w:val="00706482"/>
    <w:rsid w:val="00706F04"/>
    <w:rsid w:val="0071065F"/>
    <w:rsid w:val="007110DA"/>
    <w:rsid w:val="00712779"/>
    <w:rsid w:val="00714FE5"/>
    <w:rsid w:val="0071506F"/>
    <w:rsid w:val="00721C64"/>
    <w:rsid w:val="00723ECF"/>
    <w:rsid w:val="0072483C"/>
    <w:rsid w:val="007252F2"/>
    <w:rsid w:val="00726122"/>
    <w:rsid w:val="00726A4F"/>
    <w:rsid w:val="00730EFA"/>
    <w:rsid w:val="00731228"/>
    <w:rsid w:val="007341FB"/>
    <w:rsid w:val="00734DAC"/>
    <w:rsid w:val="00735B5D"/>
    <w:rsid w:val="00736595"/>
    <w:rsid w:val="007408F0"/>
    <w:rsid w:val="00743D0A"/>
    <w:rsid w:val="007455DE"/>
    <w:rsid w:val="0074561D"/>
    <w:rsid w:val="007503F2"/>
    <w:rsid w:val="007510B9"/>
    <w:rsid w:val="0075151A"/>
    <w:rsid w:val="00751F5E"/>
    <w:rsid w:val="00752F7B"/>
    <w:rsid w:val="007566D4"/>
    <w:rsid w:val="00762348"/>
    <w:rsid w:val="00762BBC"/>
    <w:rsid w:val="00765C47"/>
    <w:rsid w:val="00766EC3"/>
    <w:rsid w:val="00766FA3"/>
    <w:rsid w:val="0076731C"/>
    <w:rsid w:val="00767B57"/>
    <w:rsid w:val="00774115"/>
    <w:rsid w:val="00774B04"/>
    <w:rsid w:val="00774EB2"/>
    <w:rsid w:val="0077566A"/>
    <w:rsid w:val="00777038"/>
    <w:rsid w:val="007774AF"/>
    <w:rsid w:val="00777AD0"/>
    <w:rsid w:val="00777C81"/>
    <w:rsid w:val="007805D7"/>
    <w:rsid w:val="00780BF9"/>
    <w:rsid w:val="00782D01"/>
    <w:rsid w:val="0078412F"/>
    <w:rsid w:val="00784261"/>
    <w:rsid w:val="00786499"/>
    <w:rsid w:val="007925F0"/>
    <w:rsid w:val="007937D6"/>
    <w:rsid w:val="00795D36"/>
    <w:rsid w:val="00796A63"/>
    <w:rsid w:val="007A179D"/>
    <w:rsid w:val="007A18C2"/>
    <w:rsid w:val="007A1CB8"/>
    <w:rsid w:val="007A5E84"/>
    <w:rsid w:val="007A5F02"/>
    <w:rsid w:val="007A638F"/>
    <w:rsid w:val="007A66B7"/>
    <w:rsid w:val="007A7AB3"/>
    <w:rsid w:val="007B04D0"/>
    <w:rsid w:val="007B23C8"/>
    <w:rsid w:val="007B5D4E"/>
    <w:rsid w:val="007B65BF"/>
    <w:rsid w:val="007B6990"/>
    <w:rsid w:val="007B7268"/>
    <w:rsid w:val="007B7A22"/>
    <w:rsid w:val="007B7FBF"/>
    <w:rsid w:val="007C0C87"/>
    <w:rsid w:val="007C2DBB"/>
    <w:rsid w:val="007C3D58"/>
    <w:rsid w:val="007C430C"/>
    <w:rsid w:val="007C6264"/>
    <w:rsid w:val="007D12B5"/>
    <w:rsid w:val="007D60BA"/>
    <w:rsid w:val="007D67BF"/>
    <w:rsid w:val="007D7A47"/>
    <w:rsid w:val="007E040D"/>
    <w:rsid w:val="007E1B4C"/>
    <w:rsid w:val="007E4B57"/>
    <w:rsid w:val="007E6619"/>
    <w:rsid w:val="007E7BAA"/>
    <w:rsid w:val="007E7FC4"/>
    <w:rsid w:val="007F354B"/>
    <w:rsid w:val="007F3C83"/>
    <w:rsid w:val="007F484B"/>
    <w:rsid w:val="007F5E65"/>
    <w:rsid w:val="007F7CED"/>
    <w:rsid w:val="00800DEB"/>
    <w:rsid w:val="00801DD1"/>
    <w:rsid w:val="0080387C"/>
    <w:rsid w:val="0080464F"/>
    <w:rsid w:val="00807183"/>
    <w:rsid w:val="00810D50"/>
    <w:rsid w:val="00812B64"/>
    <w:rsid w:val="0081485C"/>
    <w:rsid w:val="00814C41"/>
    <w:rsid w:val="00815FC9"/>
    <w:rsid w:val="00816191"/>
    <w:rsid w:val="00816BDC"/>
    <w:rsid w:val="00821E2A"/>
    <w:rsid w:val="0082242B"/>
    <w:rsid w:val="00822B63"/>
    <w:rsid w:val="0082310F"/>
    <w:rsid w:val="00824EB5"/>
    <w:rsid w:val="008252C9"/>
    <w:rsid w:val="0082533C"/>
    <w:rsid w:val="0082597D"/>
    <w:rsid w:val="00826AC0"/>
    <w:rsid w:val="00827512"/>
    <w:rsid w:val="00827A80"/>
    <w:rsid w:val="0083050F"/>
    <w:rsid w:val="0083100F"/>
    <w:rsid w:val="00831C0E"/>
    <w:rsid w:val="0083399E"/>
    <w:rsid w:val="00834199"/>
    <w:rsid w:val="00834711"/>
    <w:rsid w:val="00840A0A"/>
    <w:rsid w:val="008416CC"/>
    <w:rsid w:val="00841C0B"/>
    <w:rsid w:val="00842914"/>
    <w:rsid w:val="00842AD8"/>
    <w:rsid w:val="0084379D"/>
    <w:rsid w:val="00843B43"/>
    <w:rsid w:val="00845DB2"/>
    <w:rsid w:val="00846721"/>
    <w:rsid w:val="00851960"/>
    <w:rsid w:val="00851ECD"/>
    <w:rsid w:val="00854EEF"/>
    <w:rsid w:val="00857724"/>
    <w:rsid w:val="0085787F"/>
    <w:rsid w:val="008606EE"/>
    <w:rsid w:val="00860C7F"/>
    <w:rsid w:val="00861688"/>
    <w:rsid w:val="008633A9"/>
    <w:rsid w:val="00863C84"/>
    <w:rsid w:val="008653E6"/>
    <w:rsid w:val="008659FF"/>
    <w:rsid w:val="00866396"/>
    <w:rsid w:val="0086684F"/>
    <w:rsid w:val="00870005"/>
    <w:rsid w:val="00870484"/>
    <w:rsid w:val="00876533"/>
    <w:rsid w:val="0088011C"/>
    <w:rsid w:val="0088029C"/>
    <w:rsid w:val="0088097A"/>
    <w:rsid w:val="0088335E"/>
    <w:rsid w:val="00885774"/>
    <w:rsid w:val="008865B4"/>
    <w:rsid w:val="008873E8"/>
    <w:rsid w:val="00894A01"/>
    <w:rsid w:val="00895190"/>
    <w:rsid w:val="008A1BDA"/>
    <w:rsid w:val="008A200C"/>
    <w:rsid w:val="008A2A3B"/>
    <w:rsid w:val="008A2AD9"/>
    <w:rsid w:val="008A2AEF"/>
    <w:rsid w:val="008A2E48"/>
    <w:rsid w:val="008B0253"/>
    <w:rsid w:val="008B1191"/>
    <w:rsid w:val="008B1A3D"/>
    <w:rsid w:val="008B29DA"/>
    <w:rsid w:val="008C1B62"/>
    <w:rsid w:val="008C1E03"/>
    <w:rsid w:val="008C4652"/>
    <w:rsid w:val="008D3331"/>
    <w:rsid w:val="008D33E6"/>
    <w:rsid w:val="008D375E"/>
    <w:rsid w:val="008D6344"/>
    <w:rsid w:val="008D7139"/>
    <w:rsid w:val="008D7515"/>
    <w:rsid w:val="008D7EB5"/>
    <w:rsid w:val="008E0BF4"/>
    <w:rsid w:val="008E18CA"/>
    <w:rsid w:val="008E4D9E"/>
    <w:rsid w:val="008E69C8"/>
    <w:rsid w:val="008E6DCD"/>
    <w:rsid w:val="008E7980"/>
    <w:rsid w:val="008F0EC1"/>
    <w:rsid w:val="008F6764"/>
    <w:rsid w:val="008F6B47"/>
    <w:rsid w:val="009006CD"/>
    <w:rsid w:val="0090076F"/>
    <w:rsid w:val="00901201"/>
    <w:rsid w:val="009018EB"/>
    <w:rsid w:val="00912E20"/>
    <w:rsid w:val="00914BD7"/>
    <w:rsid w:val="00916912"/>
    <w:rsid w:val="00917965"/>
    <w:rsid w:val="0092186D"/>
    <w:rsid w:val="00921F74"/>
    <w:rsid w:val="00921FB7"/>
    <w:rsid w:val="009237AD"/>
    <w:rsid w:val="00923F7A"/>
    <w:rsid w:val="00924F1A"/>
    <w:rsid w:val="00927EFF"/>
    <w:rsid w:val="00934052"/>
    <w:rsid w:val="00934595"/>
    <w:rsid w:val="00936D8E"/>
    <w:rsid w:val="0094026E"/>
    <w:rsid w:val="00940919"/>
    <w:rsid w:val="00940B1C"/>
    <w:rsid w:val="009422DF"/>
    <w:rsid w:val="00942795"/>
    <w:rsid w:val="00943B78"/>
    <w:rsid w:val="00944101"/>
    <w:rsid w:val="00944C72"/>
    <w:rsid w:val="00945AE9"/>
    <w:rsid w:val="009461DB"/>
    <w:rsid w:val="0094641D"/>
    <w:rsid w:val="00946E98"/>
    <w:rsid w:val="00947CC5"/>
    <w:rsid w:val="00947D85"/>
    <w:rsid w:val="00954073"/>
    <w:rsid w:val="00956F6A"/>
    <w:rsid w:val="00960C5B"/>
    <w:rsid w:val="00960E28"/>
    <w:rsid w:val="00964C78"/>
    <w:rsid w:val="00965443"/>
    <w:rsid w:val="00965E72"/>
    <w:rsid w:val="00967E87"/>
    <w:rsid w:val="00970496"/>
    <w:rsid w:val="00970C35"/>
    <w:rsid w:val="00970E6C"/>
    <w:rsid w:val="00971690"/>
    <w:rsid w:val="00972618"/>
    <w:rsid w:val="00973E44"/>
    <w:rsid w:val="009745B1"/>
    <w:rsid w:val="00975196"/>
    <w:rsid w:val="009752BF"/>
    <w:rsid w:val="009775BE"/>
    <w:rsid w:val="00977B8B"/>
    <w:rsid w:val="00980B1F"/>
    <w:rsid w:val="00982C83"/>
    <w:rsid w:val="009843A8"/>
    <w:rsid w:val="009848E6"/>
    <w:rsid w:val="009862C1"/>
    <w:rsid w:val="00992BD2"/>
    <w:rsid w:val="009930FA"/>
    <w:rsid w:val="00993CE5"/>
    <w:rsid w:val="009969D9"/>
    <w:rsid w:val="00997549"/>
    <w:rsid w:val="009979A3"/>
    <w:rsid w:val="009A0013"/>
    <w:rsid w:val="009A1867"/>
    <w:rsid w:val="009A3B75"/>
    <w:rsid w:val="009A5046"/>
    <w:rsid w:val="009B0509"/>
    <w:rsid w:val="009B229A"/>
    <w:rsid w:val="009B307A"/>
    <w:rsid w:val="009B397D"/>
    <w:rsid w:val="009B3AC5"/>
    <w:rsid w:val="009C33E5"/>
    <w:rsid w:val="009C3917"/>
    <w:rsid w:val="009C4975"/>
    <w:rsid w:val="009C5685"/>
    <w:rsid w:val="009C7A3E"/>
    <w:rsid w:val="009D256A"/>
    <w:rsid w:val="009D7230"/>
    <w:rsid w:val="009D7EA5"/>
    <w:rsid w:val="009E54A4"/>
    <w:rsid w:val="009E5857"/>
    <w:rsid w:val="009E5927"/>
    <w:rsid w:val="009F19F3"/>
    <w:rsid w:val="009F2724"/>
    <w:rsid w:val="009F3E5A"/>
    <w:rsid w:val="009F4F6A"/>
    <w:rsid w:val="009F5C39"/>
    <w:rsid w:val="009F6604"/>
    <w:rsid w:val="009F7D3C"/>
    <w:rsid w:val="00A021A0"/>
    <w:rsid w:val="00A02496"/>
    <w:rsid w:val="00A02A6B"/>
    <w:rsid w:val="00A0461E"/>
    <w:rsid w:val="00A101DE"/>
    <w:rsid w:val="00A10CFA"/>
    <w:rsid w:val="00A11707"/>
    <w:rsid w:val="00A12D56"/>
    <w:rsid w:val="00A16AAE"/>
    <w:rsid w:val="00A17C78"/>
    <w:rsid w:val="00A20683"/>
    <w:rsid w:val="00A26101"/>
    <w:rsid w:val="00A26AAC"/>
    <w:rsid w:val="00A27023"/>
    <w:rsid w:val="00A2794C"/>
    <w:rsid w:val="00A30BC2"/>
    <w:rsid w:val="00A32169"/>
    <w:rsid w:val="00A32B44"/>
    <w:rsid w:val="00A34FA2"/>
    <w:rsid w:val="00A35032"/>
    <w:rsid w:val="00A35194"/>
    <w:rsid w:val="00A357F9"/>
    <w:rsid w:val="00A35C2D"/>
    <w:rsid w:val="00A370EB"/>
    <w:rsid w:val="00A378A4"/>
    <w:rsid w:val="00A37A9E"/>
    <w:rsid w:val="00A41644"/>
    <w:rsid w:val="00A41D8D"/>
    <w:rsid w:val="00A41F16"/>
    <w:rsid w:val="00A45537"/>
    <w:rsid w:val="00A47113"/>
    <w:rsid w:val="00A5068E"/>
    <w:rsid w:val="00A512B2"/>
    <w:rsid w:val="00A51978"/>
    <w:rsid w:val="00A52EBC"/>
    <w:rsid w:val="00A60976"/>
    <w:rsid w:val="00A61E4B"/>
    <w:rsid w:val="00A63716"/>
    <w:rsid w:val="00A648C7"/>
    <w:rsid w:val="00A656AF"/>
    <w:rsid w:val="00A71FDC"/>
    <w:rsid w:val="00A7344F"/>
    <w:rsid w:val="00A735AB"/>
    <w:rsid w:val="00A7456C"/>
    <w:rsid w:val="00A75302"/>
    <w:rsid w:val="00A76151"/>
    <w:rsid w:val="00A800DC"/>
    <w:rsid w:val="00A8337C"/>
    <w:rsid w:val="00A844FC"/>
    <w:rsid w:val="00A8544A"/>
    <w:rsid w:val="00A87F2A"/>
    <w:rsid w:val="00A92C3F"/>
    <w:rsid w:val="00A92FA6"/>
    <w:rsid w:val="00A973D0"/>
    <w:rsid w:val="00AA0282"/>
    <w:rsid w:val="00AA0AD0"/>
    <w:rsid w:val="00AA2B07"/>
    <w:rsid w:val="00AA32C2"/>
    <w:rsid w:val="00AA49AF"/>
    <w:rsid w:val="00AA63C3"/>
    <w:rsid w:val="00AA75CB"/>
    <w:rsid w:val="00AA79FA"/>
    <w:rsid w:val="00AA7F0F"/>
    <w:rsid w:val="00AB1DB3"/>
    <w:rsid w:val="00AB5545"/>
    <w:rsid w:val="00AB6145"/>
    <w:rsid w:val="00AB648E"/>
    <w:rsid w:val="00AC00AE"/>
    <w:rsid w:val="00AC2427"/>
    <w:rsid w:val="00AC3253"/>
    <w:rsid w:val="00AC3529"/>
    <w:rsid w:val="00AC3FE7"/>
    <w:rsid w:val="00AC583F"/>
    <w:rsid w:val="00AC59EC"/>
    <w:rsid w:val="00AC601D"/>
    <w:rsid w:val="00AD18EF"/>
    <w:rsid w:val="00AD29BE"/>
    <w:rsid w:val="00AD3ABD"/>
    <w:rsid w:val="00AD693A"/>
    <w:rsid w:val="00AE0112"/>
    <w:rsid w:val="00AE4C17"/>
    <w:rsid w:val="00AE5B82"/>
    <w:rsid w:val="00AF0626"/>
    <w:rsid w:val="00AF1830"/>
    <w:rsid w:val="00AF3C15"/>
    <w:rsid w:val="00AF3E6A"/>
    <w:rsid w:val="00AF762F"/>
    <w:rsid w:val="00B00332"/>
    <w:rsid w:val="00B00C00"/>
    <w:rsid w:val="00B06656"/>
    <w:rsid w:val="00B075C4"/>
    <w:rsid w:val="00B077F5"/>
    <w:rsid w:val="00B12133"/>
    <w:rsid w:val="00B1666E"/>
    <w:rsid w:val="00B167F5"/>
    <w:rsid w:val="00B2248D"/>
    <w:rsid w:val="00B27610"/>
    <w:rsid w:val="00B27EB1"/>
    <w:rsid w:val="00B30E7A"/>
    <w:rsid w:val="00B31204"/>
    <w:rsid w:val="00B359B7"/>
    <w:rsid w:val="00B36C40"/>
    <w:rsid w:val="00B37DC8"/>
    <w:rsid w:val="00B41131"/>
    <w:rsid w:val="00B41C7F"/>
    <w:rsid w:val="00B437EE"/>
    <w:rsid w:val="00B44517"/>
    <w:rsid w:val="00B465E9"/>
    <w:rsid w:val="00B47670"/>
    <w:rsid w:val="00B525CD"/>
    <w:rsid w:val="00B52CC3"/>
    <w:rsid w:val="00B56A48"/>
    <w:rsid w:val="00B57737"/>
    <w:rsid w:val="00B61912"/>
    <w:rsid w:val="00B62E1D"/>
    <w:rsid w:val="00B63436"/>
    <w:rsid w:val="00B636C1"/>
    <w:rsid w:val="00B6385C"/>
    <w:rsid w:val="00B63877"/>
    <w:rsid w:val="00B6472D"/>
    <w:rsid w:val="00B6524F"/>
    <w:rsid w:val="00B668F9"/>
    <w:rsid w:val="00B67701"/>
    <w:rsid w:val="00B67BA7"/>
    <w:rsid w:val="00B7027F"/>
    <w:rsid w:val="00B708CD"/>
    <w:rsid w:val="00B71870"/>
    <w:rsid w:val="00B71D62"/>
    <w:rsid w:val="00B72A2B"/>
    <w:rsid w:val="00B76EB5"/>
    <w:rsid w:val="00B76F1C"/>
    <w:rsid w:val="00B77565"/>
    <w:rsid w:val="00B779EF"/>
    <w:rsid w:val="00B80CE3"/>
    <w:rsid w:val="00B87759"/>
    <w:rsid w:val="00B9078E"/>
    <w:rsid w:val="00B91475"/>
    <w:rsid w:val="00B91F85"/>
    <w:rsid w:val="00B94828"/>
    <w:rsid w:val="00B95F8C"/>
    <w:rsid w:val="00B9716B"/>
    <w:rsid w:val="00B97941"/>
    <w:rsid w:val="00BA2711"/>
    <w:rsid w:val="00BA46CF"/>
    <w:rsid w:val="00BA48E9"/>
    <w:rsid w:val="00BA587F"/>
    <w:rsid w:val="00BA6BDB"/>
    <w:rsid w:val="00BA79FA"/>
    <w:rsid w:val="00BA7DF1"/>
    <w:rsid w:val="00BB1718"/>
    <w:rsid w:val="00BB4879"/>
    <w:rsid w:val="00BB58E2"/>
    <w:rsid w:val="00BB7D56"/>
    <w:rsid w:val="00BB7F09"/>
    <w:rsid w:val="00BC0251"/>
    <w:rsid w:val="00BC0A98"/>
    <w:rsid w:val="00BC1445"/>
    <w:rsid w:val="00BC3E91"/>
    <w:rsid w:val="00BC72DB"/>
    <w:rsid w:val="00BD08AD"/>
    <w:rsid w:val="00BD3312"/>
    <w:rsid w:val="00BD3B4C"/>
    <w:rsid w:val="00BD3C3C"/>
    <w:rsid w:val="00BD4C3E"/>
    <w:rsid w:val="00BD5EB3"/>
    <w:rsid w:val="00BE0F19"/>
    <w:rsid w:val="00BE49F4"/>
    <w:rsid w:val="00BE4BAD"/>
    <w:rsid w:val="00BE5B2D"/>
    <w:rsid w:val="00BE7391"/>
    <w:rsid w:val="00BE7BEB"/>
    <w:rsid w:val="00BF13EF"/>
    <w:rsid w:val="00BF1FF8"/>
    <w:rsid w:val="00BF6980"/>
    <w:rsid w:val="00BF72AF"/>
    <w:rsid w:val="00BF7E99"/>
    <w:rsid w:val="00C00545"/>
    <w:rsid w:val="00C0185C"/>
    <w:rsid w:val="00C037AB"/>
    <w:rsid w:val="00C04471"/>
    <w:rsid w:val="00C04CCD"/>
    <w:rsid w:val="00C04F3F"/>
    <w:rsid w:val="00C12F33"/>
    <w:rsid w:val="00C15850"/>
    <w:rsid w:val="00C2041B"/>
    <w:rsid w:val="00C209D4"/>
    <w:rsid w:val="00C23B57"/>
    <w:rsid w:val="00C24337"/>
    <w:rsid w:val="00C25E4F"/>
    <w:rsid w:val="00C3087B"/>
    <w:rsid w:val="00C3088C"/>
    <w:rsid w:val="00C312F9"/>
    <w:rsid w:val="00C31431"/>
    <w:rsid w:val="00C3194A"/>
    <w:rsid w:val="00C3467E"/>
    <w:rsid w:val="00C3775E"/>
    <w:rsid w:val="00C409BD"/>
    <w:rsid w:val="00C413F2"/>
    <w:rsid w:val="00C41683"/>
    <w:rsid w:val="00C42D64"/>
    <w:rsid w:val="00C430BB"/>
    <w:rsid w:val="00C430CC"/>
    <w:rsid w:val="00C4395E"/>
    <w:rsid w:val="00C446BB"/>
    <w:rsid w:val="00C4740F"/>
    <w:rsid w:val="00C50893"/>
    <w:rsid w:val="00C52F72"/>
    <w:rsid w:val="00C542F2"/>
    <w:rsid w:val="00C545DB"/>
    <w:rsid w:val="00C557D4"/>
    <w:rsid w:val="00C57C9D"/>
    <w:rsid w:val="00C613BC"/>
    <w:rsid w:val="00C62EBD"/>
    <w:rsid w:val="00C678B3"/>
    <w:rsid w:val="00C67BD0"/>
    <w:rsid w:val="00C7059D"/>
    <w:rsid w:val="00C70FD8"/>
    <w:rsid w:val="00C71F6D"/>
    <w:rsid w:val="00C72314"/>
    <w:rsid w:val="00C73DC6"/>
    <w:rsid w:val="00C74278"/>
    <w:rsid w:val="00C75840"/>
    <w:rsid w:val="00C769F3"/>
    <w:rsid w:val="00C77E5D"/>
    <w:rsid w:val="00C8097D"/>
    <w:rsid w:val="00C811CB"/>
    <w:rsid w:val="00C81FF3"/>
    <w:rsid w:val="00C824B8"/>
    <w:rsid w:val="00C82D0B"/>
    <w:rsid w:val="00C83532"/>
    <w:rsid w:val="00C8756A"/>
    <w:rsid w:val="00C93397"/>
    <w:rsid w:val="00C96CC9"/>
    <w:rsid w:val="00C979F5"/>
    <w:rsid w:val="00CA0E94"/>
    <w:rsid w:val="00CA127B"/>
    <w:rsid w:val="00CA1740"/>
    <w:rsid w:val="00CA3762"/>
    <w:rsid w:val="00CB168C"/>
    <w:rsid w:val="00CB1963"/>
    <w:rsid w:val="00CB4F75"/>
    <w:rsid w:val="00CB5D55"/>
    <w:rsid w:val="00CB5E7F"/>
    <w:rsid w:val="00CC07D1"/>
    <w:rsid w:val="00CC0DEA"/>
    <w:rsid w:val="00CC12BA"/>
    <w:rsid w:val="00CC2A80"/>
    <w:rsid w:val="00CC6855"/>
    <w:rsid w:val="00CC79EE"/>
    <w:rsid w:val="00CD6DA9"/>
    <w:rsid w:val="00CD7426"/>
    <w:rsid w:val="00CE04E1"/>
    <w:rsid w:val="00CE3588"/>
    <w:rsid w:val="00CE5029"/>
    <w:rsid w:val="00CE5C28"/>
    <w:rsid w:val="00CE7CF9"/>
    <w:rsid w:val="00CF4D33"/>
    <w:rsid w:val="00D004C3"/>
    <w:rsid w:val="00D00A09"/>
    <w:rsid w:val="00D00F2E"/>
    <w:rsid w:val="00D018F3"/>
    <w:rsid w:val="00D01C7C"/>
    <w:rsid w:val="00D021AC"/>
    <w:rsid w:val="00D03514"/>
    <w:rsid w:val="00D03733"/>
    <w:rsid w:val="00D038D9"/>
    <w:rsid w:val="00D05062"/>
    <w:rsid w:val="00D0626C"/>
    <w:rsid w:val="00D06BD9"/>
    <w:rsid w:val="00D06CC0"/>
    <w:rsid w:val="00D074D4"/>
    <w:rsid w:val="00D0753D"/>
    <w:rsid w:val="00D1071F"/>
    <w:rsid w:val="00D11107"/>
    <w:rsid w:val="00D11B52"/>
    <w:rsid w:val="00D1242D"/>
    <w:rsid w:val="00D12972"/>
    <w:rsid w:val="00D12C75"/>
    <w:rsid w:val="00D152EB"/>
    <w:rsid w:val="00D1766A"/>
    <w:rsid w:val="00D2212B"/>
    <w:rsid w:val="00D22ABD"/>
    <w:rsid w:val="00D22B4E"/>
    <w:rsid w:val="00D24590"/>
    <w:rsid w:val="00D25A7D"/>
    <w:rsid w:val="00D27666"/>
    <w:rsid w:val="00D30F04"/>
    <w:rsid w:val="00D32DB4"/>
    <w:rsid w:val="00D34556"/>
    <w:rsid w:val="00D3547D"/>
    <w:rsid w:val="00D3647B"/>
    <w:rsid w:val="00D375D3"/>
    <w:rsid w:val="00D37C7E"/>
    <w:rsid w:val="00D4194B"/>
    <w:rsid w:val="00D422E8"/>
    <w:rsid w:val="00D45080"/>
    <w:rsid w:val="00D4718C"/>
    <w:rsid w:val="00D47469"/>
    <w:rsid w:val="00D5201C"/>
    <w:rsid w:val="00D57BCA"/>
    <w:rsid w:val="00D57CEF"/>
    <w:rsid w:val="00D626C9"/>
    <w:rsid w:val="00D62A7D"/>
    <w:rsid w:val="00D62F69"/>
    <w:rsid w:val="00D65644"/>
    <w:rsid w:val="00D666AC"/>
    <w:rsid w:val="00D71AB1"/>
    <w:rsid w:val="00D81546"/>
    <w:rsid w:val="00D85D5F"/>
    <w:rsid w:val="00D90058"/>
    <w:rsid w:val="00D930A9"/>
    <w:rsid w:val="00D9577F"/>
    <w:rsid w:val="00D95873"/>
    <w:rsid w:val="00D95B2F"/>
    <w:rsid w:val="00D97067"/>
    <w:rsid w:val="00DA1A14"/>
    <w:rsid w:val="00DA265A"/>
    <w:rsid w:val="00DA3F71"/>
    <w:rsid w:val="00DA471F"/>
    <w:rsid w:val="00DA51E5"/>
    <w:rsid w:val="00DA6213"/>
    <w:rsid w:val="00DA6410"/>
    <w:rsid w:val="00DA7BD8"/>
    <w:rsid w:val="00DB05C2"/>
    <w:rsid w:val="00DB1E62"/>
    <w:rsid w:val="00DB23A4"/>
    <w:rsid w:val="00DB2AF2"/>
    <w:rsid w:val="00DB4E9C"/>
    <w:rsid w:val="00DB58D9"/>
    <w:rsid w:val="00DB5EDD"/>
    <w:rsid w:val="00DB78AA"/>
    <w:rsid w:val="00DB7D65"/>
    <w:rsid w:val="00DC0991"/>
    <w:rsid w:val="00DC2D77"/>
    <w:rsid w:val="00DC3C06"/>
    <w:rsid w:val="00DC4E51"/>
    <w:rsid w:val="00DC7760"/>
    <w:rsid w:val="00DC79EE"/>
    <w:rsid w:val="00DD0201"/>
    <w:rsid w:val="00DD0658"/>
    <w:rsid w:val="00DD0B6A"/>
    <w:rsid w:val="00DD0CD4"/>
    <w:rsid w:val="00DD36C9"/>
    <w:rsid w:val="00DD43CF"/>
    <w:rsid w:val="00DE078B"/>
    <w:rsid w:val="00DE1C79"/>
    <w:rsid w:val="00DF10C2"/>
    <w:rsid w:val="00DF4CD6"/>
    <w:rsid w:val="00DF52A4"/>
    <w:rsid w:val="00DF6DB9"/>
    <w:rsid w:val="00DF6DFD"/>
    <w:rsid w:val="00DF703C"/>
    <w:rsid w:val="00DF7166"/>
    <w:rsid w:val="00DF7B76"/>
    <w:rsid w:val="00DF7F90"/>
    <w:rsid w:val="00E01FE6"/>
    <w:rsid w:val="00E02C8C"/>
    <w:rsid w:val="00E04AB6"/>
    <w:rsid w:val="00E04C03"/>
    <w:rsid w:val="00E06A93"/>
    <w:rsid w:val="00E075B8"/>
    <w:rsid w:val="00E07B5E"/>
    <w:rsid w:val="00E10E3B"/>
    <w:rsid w:val="00E11ABB"/>
    <w:rsid w:val="00E13EED"/>
    <w:rsid w:val="00E14B3F"/>
    <w:rsid w:val="00E15E74"/>
    <w:rsid w:val="00E16A51"/>
    <w:rsid w:val="00E20F5B"/>
    <w:rsid w:val="00E217D3"/>
    <w:rsid w:val="00E21A1E"/>
    <w:rsid w:val="00E21DB0"/>
    <w:rsid w:val="00E24EFD"/>
    <w:rsid w:val="00E2790F"/>
    <w:rsid w:val="00E27CC7"/>
    <w:rsid w:val="00E31E3D"/>
    <w:rsid w:val="00E32A6A"/>
    <w:rsid w:val="00E34422"/>
    <w:rsid w:val="00E34E44"/>
    <w:rsid w:val="00E364B1"/>
    <w:rsid w:val="00E41985"/>
    <w:rsid w:val="00E432E6"/>
    <w:rsid w:val="00E438FA"/>
    <w:rsid w:val="00E46C40"/>
    <w:rsid w:val="00E4702E"/>
    <w:rsid w:val="00E47EDB"/>
    <w:rsid w:val="00E50E5B"/>
    <w:rsid w:val="00E51A44"/>
    <w:rsid w:val="00E53056"/>
    <w:rsid w:val="00E55059"/>
    <w:rsid w:val="00E55EE3"/>
    <w:rsid w:val="00E56602"/>
    <w:rsid w:val="00E57CC9"/>
    <w:rsid w:val="00E61EDA"/>
    <w:rsid w:val="00E646E8"/>
    <w:rsid w:val="00E66EB5"/>
    <w:rsid w:val="00E73111"/>
    <w:rsid w:val="00E73E8E"/>
    <w:rsid w:val="00E73EA6"/>
    <w:rsid w:val="00E75E15"/>
    <w:rsid w:val="00E8087E"/>
    <w:rsid w:val="00E81D1D"/>
    <w:rsid w:val="00E83B8C"/>
    <w:rsid w:val="00E866F9"/>
    <w:rsid w:val="00E87BC5"/>
    <w:rsid w:val="00E90F7B"/>
    <w:rsid w:val="00E94042"/>
    <w:rsid w:val="00E949EE"/>
    <w:rsid w:val="00E96708"/>
    <w:rsid w:val="00E96D9A"/>
    <w:rsid w:val="00E97B93"/>
    <w:rsid w:val="00EA0C31"/>
    <w:rsid w:val="00EA0E0E"/>
    <w:rsid w:val="00EA12BB"/>
    <w:rsid w:val="00EA15F5"/>
    <w:rsid w:val="00EA1AF3"/>
    <w:rsid w:val="00EA2DA7"/>
    <w:rsid w:val="00EA3164"/>
    <w:rsid w:val="00EA3546"/>
    <w:rsid w:val="00EA663B"/>
    <w:rsid w:val="00EA6E6F"/>
    <w:rsid w:val="00EA72C5"/>
    <w:rsid w:val="00EB246E"/>
    <w:rsid w:val="00EB2F35"/>
    <w:rsid w:val="00EB7D3F"/>
    <w:rsid w:val="00EC01A4"/>
    <w:rsid w:val="00EC0BEC"/>
    <w:rsid w:val="00EC47DA"/>
    <w:rsid w:val="00EC47F0"/>
    <w:rsid w:val="00EC591D"/>
    <w:rsid w:val="00EC7334"/>
    <w:rsid w:val="00ED0EED"/>
    <w:rsid w:val="00ED132C"/>
    <w:rsid w:val="00ED4487"/>
    <w:rsid w:val="00ED57E5"/>
    <w:rsid w:val="00ED63E1"/>
    <w:rsid w:val="00ED6A88"/>
    <w:rsid w:val="00ED7398"/>
    <w:rsid w:val="00ED7E53"/>
    <w:rsid w:val="00EE2039"/>
    <w:rsid w:val="00EE3335"/>
    <w:rsid w:val="00EE4C99"/>
    <w:rsid w:val="00EE50FA"/>
    <w:rsid w:val="00EE7530"/>
    <w:rsid w:val="00EF1FCC"/>
    <w:rsid w:val="00EF2298"/>
    <w:rsid w:val="00EF37A0"/>
    <w:rsid w:val="00EF396B"/>
    <w:rsid w:val="00EF6678"/>
    <w:rsid w:val="00EF7493"/>
    <w:rsid w:val="00F00437"/>
    <w:rsid w:val="00F00F0D"/>
    <w:rsid w:val="00F01290"/>
    <w:rsid w:val="00F0272F"/>
    <w:rsid w:val="00F0604B"/>
    <w:rsid w:val="00F067A5"/>
    <w:rsid w:val="00F074EE"/>
    <w:rsid w:val="00F12282"/>
    <w:rsid w:val="00F14934"/>
    <w:rsid w:val="00F15402"/>
    <w:rsid w:val="00F15731"/>
    <w:rsid w:val="00F15832"/>
    <w:rsid w:val="00F15D27"/>
    <w:rsid w:val="00F163B4"/>
    <w:rsid w:val="00F16BE8"/>
    <w:rsid w:val="00F17019"/>
    <w:rsid w:val="00F20534"/>
    <w:rsid w:val="00F2209A"/>
    <w:rsid w:val="00F2323E"/>
    <w:rsid w:val="00F24594"/>
    <w:rsid w:val="00F261BF"/>
    <w:rsid w:val="00F30266"/>
    <w:rsid w:val="00F35024"/>
    <w:rsid w:val="00F35096"/>
    <w:rsid w:val="00F368D4"/>
    <w:rsid w:val="00F368FB"/>
    <w:rsid w:val="00F41D1E"/>
    <w:rsid w:val="00F434C1"/>
    <w:rsid w:val="00F43DEB"/>
    <w:rsid w:val="00F44307"/>
    <w:rsid w:val="00F445AE"/>
    <w:rsid w:val="00F46530"/>
    <w:rsid w:val="00F47F04"/>
    <w:rsid w:val="00F505D1"/>
    <w:rsid w:val="00F543D5"/>
    <w:rsid w:val="00F54407"/>
    <w:rsid w:val="00F55A12"/>
    <w:rsid w:val="00F57445"/>
    <w:rsid w:val="00F619A8"/>
    <w:rsid w:val="00F63D49"/>
    <w:rsid w:val="00F664AC"/>
    <w:rsid w:val="00F71CD5"/>
    <w:rsid w:val="00F71F8A"/>
    <w:rsid w:val="00F74EC2"/>
    <w:rsid w:val="00F8051A"/>
    <w:rsid w:val="00F82E35"/>
    <w:rsid w:val="00F855AA"/>
    <w:rsid w:val="00F8643F"/>
    <w:rsid w:val="00F86BBA"/>
    <w:rsid w:val="00F87A1F"/>
    <w:rsid w:val="00F94984"/>
    <w:rsid w:val="00F965BF"/>
    <w:rsid w:val="00FA3091"/>
    <w:rsid w:val="00FA3AD3"/>
    <w:rsid w:val="00FA3E1E"/>
    <w:rsid w:val="00FA51A9"/>
    <w:rsid w:val="00FA571B"/>
    <w:rsid w:val="00FA68D4"/>
    <w:rsid w:val="00FA764A"/>
    <w:rsid w:val="00FB02D2"/>
    <w:rsid w:val="00FB2DAC"/>
    <w:rsid w:val="00FC13C3"/>
    <w:rsid w:val="00FC1684"/>
    <w:rsid w:val="00FC37E1"/>
    <w:rsid w:val="00FC41EE"/>
    <w:rsid w:val="00FD049E"/>
    <w:rsid w:val="00FD04FF"/>
    <w:rsid w:val="00FD3CA5"/>
    <w:rsid w:val="00FD6D44"/>
    <w:rsid w:val="00FD78FC"/>
    <w:rsid w:val="00FE1DD7"/>
    <w:rsid w:val="00FE3217"/>
    <w:rsid w:val="00FE4CE2"/>
    <w:rsid w:val="00FE4DB5"/>
    <w:rsid w:val="00FE6A53"/>
    <w:rsid w:val="00FE71A1"/>
    <w:rsid w:val="00FF1755"/>
    <w:rsid w:val="00FF186C"/>
    <w:rsid w:val="00FF18D8"/>
    <w:rsid w:val="00FF1FC3"/>
    <w:rsid w:val="00FF2D09"/>
    <w:rsid w:val="00FF366D"/>
    <w:rsid w:val="00FF5C54"/>
    <w:rsid w:val="00FF68B0"/>
    <w:rsid w:val="00FF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5C2"/>
    <w:rPr>
      <w:lang w:val="es-ES" w:eastAsia="es-ES"/>
    </w:rPr>
  </w:style>
  <w:style w:type="paragraph" w:styleId="Ttulo1">
    <w:name w:val="heading 1"/>
    <w:basedOn w:val="Normal"/>
    <w:next w:val="Normal"/>
    <w:qFormat/>
    <w:rsid w:val="00DB05C2"/>
    <w:pPr>
      <w:keepNext/>
      <w:numPr>
        <w:numId w:val="3"/>
      </w:numPr>
      <w:jc w:val="center"/>
      <w:outlineLvl w:val="0"/>
    </w:pPr>
    <w:rPr>
      <w:rFonts w:ascii="Arial" w:hAnsi="Arial"/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DB05C2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DB05C2"/>
    <w:pPr>
      <w:keepNext/>
      <w:numPr>
        <w:ilvl w:val="2"/>
        <w:numId w:val="3"/>
      </w:numPr>
      <w:tabs>
        <w:tab w:val="left" w:pos="709"/>
      </w:tabs>
      <w:jc w:val="both"/>
      <w:outlineLvl w:val="2"/>
    </w:pPr>
    <w:rPr>
      <w:rFonts w:ascii="Arial" w:hAnsi="Arial"/>
      <w:b/>
      <w:sz w:val="24"/>
      <w:lang w:val="es-ES_tradnl"/>
    </w:rPr>
  </w:style>
  <w:style w:type="paragraph" w:styleId="Ttulo4">
    <w:name w:val="heading 4"/>
    <w:basedOn w:val="Normal"/>
    <w:next w:val="Normal"/>
    <w:qFormat/>
    <w:rsid w:val="00DB05C2"/>
    <w:pPr>
      <w:keepNext/>
      <w:numPr>
        <w:ilvl w:val="3"/>
        <w:numId w:val="3"/>
      </w:numPr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DB05C2"/>
    <w:pPr>
      <w:keepNext/>
      <w:numPr>
        <w:ilvl w:val="4"/>
        <w:numId w:val="3"/>
      </w:numPr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DB05C2"/>
    <w:pPr>
      <w:keepNext/>
      <w:numPr>
        <w:ilvl w:val="5"/>
        <w:numId w:val="3"/>
      </w:numPr>
      <w:tabs>
        <w:tab w:val="left" w:pos="993"/>
      </w:tabs>
      <w:jc w:val="both"/>
      <w:outlineLvl w:val="5"/>
    </w:pPr>
    <w:rPr>
      <w:sz w:val="24"/>
      <w:lang w:val="es-MX"/>
    </w:rPr>
  </w:style>
  <w:style w:type="paragraph" w:styleId="Ttulo7">
    <w:name w:val="heading 7"/>
    <w:basedOn w:val="Normal"/>
    <w:next w:val="Normal"/>
    <w:qFormat/>
    <w:rsid w:val="00DB05C2"/>
    <w:pPr>
      <w:keepNext/>
      <w:numPr>
        <w:ilvl w:val="6"/>
        <w:numId w:val="3"/>
      </w:numPr>
      <w:jc w:val="both"/>
      <w:outlineLvl w:val="6"/>
    </w:pPr>
    <w:rPr>
      <w:rFonts w:ascii="Arial" w:hAnsi="Arial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DB05C2"/>
    <w:pPr>
      <w:keepNext/>
      <w:numPr>
        <w:ilvl w:val="7"/>
        <w:numId w:val="3"/>
      </w:numPr>
      <w:jc w:val="both"/>
      <w:outlineLvl w:val="7"/>
    </w:pPr>
    <w:rPr>
      <w:rFonts w:ascii="Arial" w:hAnsi="Arial"/>
      <w:b/>
      <w:i/>
      <w:sz w:val="24"/>
    </w:rPr>
  </w:style>
  <w:style w:type="paragraph" w:styleId="Ttulo9">
    <w:name w:val="heading 9"/>
    <w:basedOn w:val="Normal"/>
    <w:next w:val="Normal"/>
    <w:qFormat/>
    <w:rsid w:val="00DB05C2"/>
    <w:pPr>
      <w:keepNext/>
      <w:numPr>
        <w:ilvl w:val="8"/>
        <w:numId w:val="3"/>
      </w:numPr>
      <w:jc w:val="both"/>
      <w:outlineLvl w:val="8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DB05C2"/>
    <w:pPr>
      <w:jc w:val="center"/>
    </w:pPr>
    <w:rPr>
      <w:sz w:val="24"/>
      <w:lang w:val="es-MX"/>
    </w:rPr>
  </w:style>
  <w:style w:type="paragraph" w:styleId="Textoindependiente">
    <w:name w:val="Body Text"/>
    <w:basedOn w:val="Normal"/>
    <w:rsid w:val="00DB05C2"/>
    <w:pPr>
      <w:jc w:val="both"/>
    </w:pPr>
    <w:rPr>
      <w:sz w:val="24"/>
      <w:lang w:val="es-MX"/>
    </w:rPr>
  </w:style>
  <w:style w:type="character" w:styleId="Nmerodepgina">
    <w:name w:val="page number"/>
    <w:basedOn w:val="Fuentedeprrafopredeter"/>
    <w:rsid w:val="00DB05C2"/>
  </w:style>
  <w:style w:type="paragraph" w:styleId="Piedepgina">
    <w:name w:val="footer"/>
    <w:basedOn w:val="Normal"/>
    <w:rsid w:val="00DB05C2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styleId="Sangradetextonormal">
    <w:name w:val="Body Text Indent"/>
    <w:basedOn w:val="Normal"/>
    <w:rsid w:val="00DB05C2"/>
    <w:pPr>
      <w:ind w:left="708" w:firstLine="708"/>
      <w:jc w:val="both"/>
    </w:pPr>
    <w:rPr>
      <w:b/>
      <w:sz w:val="24"/>
      <w:lang w:val="es-MX"/>
    </w:rPr>
  </w:style>
  <w:style w:type="paragraph" w:styleId="Encabezado">
    <w:name w:val="header"/>
    <w:basedOn w:val="Normal"/>
    <w:link w:val="EncabezadoCar"/>
    <w:rsid w:val="00DB05C2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DB05C2"/>
    <w:pPr>
      <w:ind w:left="426" w:firstLine="425"/>
      <w:jc w:val="both"/>
    </w:pPr>
    <w:rPr>
      <w:b/>
      <w:sz w:val="22"/>
      <w:lang w:val="es-MX"/>
    </w:rPr>
  </w:style>
  <w:style w:type="paragraph" w:styleId="Textoindependiente2">
    <w:name w:val="Body Text 2"/>
    <w:basedOn w:val="Normal"/>
    <w:rsid w:val="00DB05C2"/>
    <w:pPr>
      <w:jc w:val="both"/>
    </w:pPr>
    <w:rPr>
      <w:sz w:val="22"/>
      <w:lang w:val="es-MX"/>
    </w:rPr>
  </w:style>
  <w:style w:type="paragraph" w:styleId="Sangra3detindependiente">
    <w:name w:val="Body Text Indent 3"/>
    <w:basedOn w:val="Normal"/>
    <w:rsid w:val="00DB05C2"/>
    <w:pPr>
      <w:ind w:left="705"/>
      <w:jc w:val="both"/>
    </w:pPr>
    <w:rPr>
      <w:sz w:val="22"/>
      <w:lang w:val="es-MX"/>
    </w:rPr>
  </w:style>
  <w:style w:type="paragraph" w:styleId="Textoindependiente3">
    <w:name w:val="Body Text 3"/>
    <w:basedOn w:val="Normal"/>
    <w:rsid w:val="00DB05C2"/>
    <w:pPr>
      <w:jc w:val="both"/>
    </w:pPr>
  </w:style>
  <w:style w:type="paragraph" w:customStyle="1" w:styleId="BodyText21">
    <w:name w:val="Body Text 21"/>
    <w:basedOn w:val="Normal"/>
    <w:rsid w:val="00DB05C2"/>
    <w:pPr>
      <w:widowControl w:val="0"/>
      <w:overflowPunct w:val="0"/>
      <w:autoSpaceDE w:val="0"/>
      <w:autoSpaceDN w:val="0"/>
      <w:adjustRightInd w:val="0"/>
      <w:ind w:firstLine="1416"/>
      <w:jc w:val="both"/>
      <w:textAlignment w:val="baseline"/>
    </w:pPr>
    <w:rPr>
      <w:rFonts w:ascii="Arial" w:hAnsi="Arial"/>
      <w:sz w:val="24"/>
      <w:lang w:val="es-ES_tradnl"/>
    </w:rPr>
  </w:style>
  <w:style w:type="character" w:styleId="Refdecomentario">
    <w:name w:val="annotation reference"/>
    <w:semiHidden/>
    <w:rsid w:val="00DB05C2"/>
    <w:rPr>
      <w:sz w:val="16"/>
    </w:rPr>
  </w:style>
  <w:style w:type="paragraph" w:styleId="Textocomentario">
    <w:name w:val="annotation text"/>
    <w:basedOn w:val="Normal"/>
    <w:semiHidden/>
    <w:rsid w:val="00DB05C2"/>
  </w:style>
  <w:style w:type="paragraph" w:styleId="Textonotapie">
    <w:name w:val="footnote text"/>
    <w:basedOn w:val="Normal"/>
    <w:semiHidden/>
    <w:rsid w:val="00DB05C2"/>
    <w:rPr>
      <w:rFonts w:ascii="Arial" w:hAnsi="Arial"/>
    </w:rPr>
  </w:style>
  <w:style w:type="character" w:styleId="Refdenotaalpie">
    <w:name w:val="footnote reference"/>
    <w:semiHidden/>
    <w:rsid w:val="00DB05C2"/>
    <w:rPr>
      <w:vertAlign w:val="superscript"/>
    </w:rPr>
  </w:style>
  <w:style w:type="paragraph" w:customStyle="1" w:styleId="BalloonText1">
    <w:name w:val="Balloon Text1"/>
    <w:basedOn w:val="Normal"/>
    <w:semiHidden/>
    <w:rsid w:val="00DB05C2"/>
    <w:rPr>
      <w:rFonts w:ascii="Tahoma" w:hAnsi="Tahoma" w:cs="Batang"/>
      <w:sz w:val="16"/>
      <w:szCs w:val="16"/>
    </w:rPr>
  </w:style>
  <w:style w:type="paragraph" w:customStyle="1" w:styleId="Ttulo2-BCRARIAL12">
    <w:name w:val="Título 2 - BCR_ARIAL 12"/>
    <w:basedOn w:val="Ttulo2"/>
    <w:next w:val="Normal"/>
    <w:rsid w:val="00DB05C2"/>
    <w:pPr>
      <w:numPr>
        <w:ilvl w:val="0"/>
        <w:numId w:val="0"/>
      </w:numPr>
      <w:spacing w:before="120" w:after="120"/>
    </w:pPr>
    <w:rPr>
      <w:lang w:val="pt-BR"/>
    </w:rPr>
  </w:style>
  <w:style w:type="paragraph" w:customStyle="1" w:styleId="BodyText31">
    <w:name w:val="Body Text 31"/>
    <w:basedOn w:val="Normal"/>
    <w:rsid w:val="00DB05C2"/>
    <w:pPr>
      <w:widowControl w:val="0"/>
      <w:jc w:val="both"/>
    </w:pPr>
    <w:rPr>
      <w:rFonts w:ascii="MS Sans Serif" w:hAnsi="MS Sans Serif"/>
      <w:sz w:val="24"/>
      <w:lang w:val="es-PY"/>
    </w:rPr>
  </w:style>
  <w:style w:type="paragraph" w:customStyle="1" w:styleId="BCRTNR12Ingls">
    <w:name w:val="BCR_TNR 12 Inglês"/>
    <w:basedOn w:val="Normal"/>
    <w:rsid w:val="00DB05C2"/>
    <w:pPr>
      <w:jc w:val="both"/>
    </w:pPr>
    <w:rPr>
      <w:sz w:val="24"/>
      <w:lang w:val="en-US"/>
    </w:rPr>
  </w:style>
  <w:style w:type="paragraph" w:customStyle="1" w:styleId="Corpodetexto">
    <w:name w:val="Corpo de texto"/>
    <w:basedOn w:val="Normal"/>
    <w:rsid w:val="00DB05C2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en-US"/>
    </w:rPr>
  </w:style>
  <w:style w:type="paragraph" w:styleId="HTMLconformatoprevio">
    <w:name w:val="HTML Preformatted"/>
    <w:basedOn w:val="Normal"/>
    <w:rsid w:val="00DB0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Subttulo">
    <w:name w:val="Subtitle"/>
    <w:basedOn w:val="Normal"/>
    <w:qFormat/>
    <w:rsid w:val="00DB05C2"/>
    <w:pPr>
      <w:jc w:val="center"/>
    </w:pPr>
    <w:rPr>
      <w:rFonts w:ascii="Arial" w:hAnsi="Arial"/>
      <w:b/>
      <w:color w:val="0000FF"/>
      <w:sz w:val="24"/>
      <w:lang w:val="es-ES_tradnl"/>
    </w:rPr>
  </w:style>
  <w:style w:type="paragraph" w:customStyle="1" w:styleId="Blockquote">
    <w:name w:val="Blockquote"/>
    <w:basedOn w:val="Normal"/>
    <w:rsid w:val="00DB05C2"/>
    <w:pPr>
      <w:spacing w:before="100" w:after="100"/>
      <w:ind w:left="360" w:right="360"/>
    </w:pPr>
    <w:rPr>
      <w:snapToGrid w:val="0"/>
      <w:sz w:val="24"/>
    </w:rPr>
  </w:style>
  <w:style w:type="paragraph" w:customStyle="1" w:styleId="BodyText22">
    <w:name w:val="Body Text 22"/>
    <w:basedOn w:val="Normal"/>
    <w:rsid w:val="00DB05C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4"/>
    </w:rPr>
  </w:style>
  <w:style w:type="paragraph" w:styleId="Textodeglobo">
    <w:name w:val="Balloon Text"/>
    <w:basedOn w:val="Normal"/>
    <w:semiHidden/>
    <w:rsid w:val="00DB05C2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DB05C2"/>
    <w:pPr>
      <w:tabs>
        <w:tab w:val="left" w:pos="1418"/>
        <w:tab w:val="left" w:pos="7371"/>
      </w:tabs>
      <w:suppressAutoHyphens/>
      <w:ind w:left="360" w:right="28"/>
      <w:jc w:val="both"/>
    </w:pPr>
    <w:rPr>
      <w:bCs/>
      <w:spacing w:val="-2"/>
      <w:sz w:val="24"/>
      <w:szCs w:val="24"/>
    </w:rPr>
  </w:style>
  <w:style w:type="paragraph" w:customStyle="1" w:styleId="BodyTextIndent21">
    <w:name w:val="Body Text Indent 21"/>
    <w:basedOn w:val="Normal"/>
    <w:rsid w:val="00DB05C2"/>
    <w:pPr>
      <w:tabs>
        <w:tab w:val="left" w:pos="720"/>
      </w:tabs>
      <w:overflowPunct w:val="0"/>
      <w:autoSpaceDE w:val="0"/>
      <w:autoSpaceDN w:val="0"/>
      <w:adjustRightInd w:val="0"/>
      <w:ind w:left="720" w:hanging="360"/>
      <w:jc w:val="both"/>
    </w:pPr>
    <w:rPr>
      <w:sz w:val="24"/>
      <w:lang w:val="es-ES_tradnl"/>
    </w:rPr>
  </w:style>
  <w:style w:type="character" w:styleId="Hipervnculo">
    <w:name w:val="Hyperlink"/>
    <w:rsid w:val="00DB05C2"/>
    <w:rPr>
      <w:color w:val="0000FF"/>
      <w:u w:val="single"/>
    </w:rPr>
  </w:style>
  <w:style w:type="paragraph" w:styleId="Textosinformato">
    <w:name w:val="Plain Text"/>
    <w:basedOn w:val="Normal"/>
    <w:rsid w:val="00DB05C2"/>
    <w:rPr>
      <w:rFonts w:ascii="Courier New" w:hAnsi="Courier New"/>
    </w:rPr>
  </w:style>
  <w:style w:type="paragraph" w:customStyle="1" w:styleId="BodyText32">
    <w:name w:val="Body Text 32"/>
    <w:basedOn w:val="Normal"/>
    <w:rsid w:val="00DB05C2"/>
    <w:pPr>
      <w:widowControl w:val="0"/>
      <w:jc w:val="both"/>
    </w:pPr>
    <w:rPr>
      <w:rFonts w:ascii="MS Sans Serif" w:hAnsi="MS Sans Serif"/>
      <w:sz w:val="24"/>
      <w:lang w:val="es-PY"/>
    </w:rPr>
  </w:style>
  <w:style w:type="paragraph" w:customStyle="1" w:styleId="BodyTextIndent22">
    <w:name w:val="Body Text Indent 22"/>
    <w:basedOn w:val="Normal"/>
    <w:rsid w:val="00DB05C2"/>
    <w:pPr>
      <w:tabs>
        <w:tab w:val="left" w:pos="720"/>
      </w:tabs>
      <w:overflowPunct w:val="0"/>
      <w:autoSpaceDE w:val="0"/>
      <w:autoSpaceDN w:val="0"/>
      <w:adjustRightInd w:val="0"/>
      <w:ind w:left="720" w:hanging="360"/>
      <w:jc w:val="both"/>
    </w:pPr>
    <w:rPr>
      <w:sz w:val="24"/>
    </w:rPr>
  </w:style>
  <w:style w:type="character" w:styleId="MquinadeescribirHTML">
    <w:name w:val="HTML Typewriter"/>
    <w:rsid w:val="00DB05C2"/>
    <w:rPr>
      <w:rFonts w:ascii="Arial Unicode MS" w:eastAsia="Arial Unicode MS" w:hAnsi="Arial Unicode MS" w:cs="Arial Unicode MS"/>
      <w:sz w:val="20"/>
      <w:szCs w:val="20"/>
    </w:rPr>
  </w:style>
  <w:style w:type="paragraph" w:customStyle="1" w:styleId="CharChar">
    <w:name w:val="Char Char"/>
    <w:basedOn w:val="Normal"/>
    <w:next w:val="Normal"/>
    <w:rsid w:val="00DB05C2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Default">
    <w:name w:val="Default"/>
    <w:rsid w:val="00DB05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paragraph" w:styleId="Prrafodelista">
    <w:name w:val="List Paragraph"/>
    <w:basedOn w:val="Normal"/>
    <w:uiPriority w:val="34"/>
    <w:qFormat/>
    <w:rsid w:val="00DB05C2"/>
    <w:pPr>
      <w:ind w:left="708"/>
    </w:pPr>
  </w:style>
  <w:style w:type="character" w:customStyle="1" w:styleId="shorttext1">
    <w:name w:val="short_text1"/>
    <w:rsid w:val="00DB05C2"/>
    <w:rPr>
      <w:sz w:val="32"/>
      <w:szCs w:val="32"/>
    </w:rPr>
  </w:style>
  <w:style w:type="character" w:customStyle="1" w:styleId="EncabezadoCar">
    <w:name w:val="Encabezado Car"/>
    <w:basedOn w:val="Fuentedeprrafopredeter"/>
    <w:link w:val="Encabezado"/>
    <w:rsid w:val="00DB05C2"/>
  </w:style>
  <w:style w:type="paragraph" w:customStyle="1" w:styleId="ecxmsonormal">
    <w:name w:val="ecxmsonormal"/>
    <w:basedOn w:val="Normal"/>
    <w:rsid w:val="001E56AE"/>
    <w:pPr>
      <w:spacing w:after="324"/>
    </w:pPr>
    <w:rPr>
      <w:sz w:val="24"/>
      <w:szCs w:val="24"/>
      <w:lang w:val="es-MX" w:eastAsia="es-MX"/>
    </w:rPr>
  </w:style>
  <w:style w:type="character" w:customStyle="1" w:styleId="TtuloCar">
    <w:name w:val="Título Car"/>
    <w:link w:val="Ttulo"/>
    <w:rsid w:val="005820BA"/>
    <w:rPr>
      <w:sz w:val="24"/>
      <w:lang w:val="es-MX"/>
    </w:rPr>
  </w:style>
  <w:style w:type="paragraph" w:styleId="NormalWeb">
    <w:name w:val="Normal (Web)"/>
    <w:basedOn w:val="Normal"/>
    <w:unhideWhenUsed/>
    <w:rsid w:val="00267586"/>
    <w:pPr>
      <w:spacing w:before="100" w:beforeAutospacing="1" w:after="100" w:afterAutospacing="1"/>
    </w:pPr>
    <w:rPr>
      <w:sz w:val="24"/>
      <w:szCs w:val="24"/>
    </w:rPr>
  </w:style>
  <w:style w:type="paragraph" w:styleId="Revisin">
    <w:name w:val="Revision"/>
    <w:hidden/>
    <w:uiPriority w:val="99"/>
    <w:semiHidden/>
    <w:rsid w:val="008E7980"/>
    <w:rPr>
      <w:lang w:val="es-ES" w:eastAsia="es-ES"/>
    </w:rPr>
  </w:style>
  <w:style w:type="character" w:styleId="nfasis">
    <w:name w:val="Emphasis"/>
    <w:uiPriority w:val="99"/>
    <w:qFormat/>
    <w:rsid w:val="00EA3164"/>
    <w:rPr>
      <w:rFonts w:cs="Times New Roman"/>
      <w:b/>
    </w:rPr>
  </w:style>
  <w:style w:type="paragraph" w:customStyle="1" w:styleId="PargrafodaLista">
    <w:name w:val="Parágrafo da Lista"/>
    <w:basedOn w:val="Normal"/>
    <w:uiPriority w:val="34"/>
    <w:qFormat/>
    <w:rsid w:val="0037214E"/>
    <w:pPr>
      <w:overflowPunct w:val="0"/>
      <w:autoSpaceDE w:val="0"/>
      <w:autoSpaceDN w:val="0"/>
      <w:adjustRightInd w:val="0"/>
      <w:ind w:left="708"/>
      <w:textAlignment w:val="baseline"/>
    </w:pPr>
    <w:rPr>
      <w:rFonts w:ascii="Arial" w:hAnsi="Arial"/>
      <w:sz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14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78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69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1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52882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24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71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29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7076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007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30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25140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507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984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463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857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1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F7EF5-C9C8-4F75-8DBE-B72BA563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2842</Words>
  <Characters>15367</Characters>
  <Application>Microsoft Office Word</Application>
  <DocSecurity>0</DocSecurity>
  <Lines>128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Revisado 7</vt:lpstr>
      <vt:lpstr>Revisado 7</vt:lpstr>
    </vt:vector>
  </TitlesOfParts>
  <Company>mre</Company>
  <LinksUpToDate>false</LinksUpToDate>
  <CharactersWithSpaces>18173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Revisado 7</dc:title>
  <dc:creator>die04</dc:creator>
  <cp:lastModifiedBy>Fernanda</cp:lastModifiedBy>
  <cp:revision>3</cp:revision>
  <cp:lastPrinted>2014-12-17T14:35:00Z</cp:lastPrinted>
  <dcterms:created xsi:type="dcterms:W3CDTF">2014-12-18T19:10:00Z</dcterms:created>
  <dcterms:modified xsi:type="dcterms:W3CDTF">2014-12-18T20:14:00Z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13M1bMknygRamn-Z8zdn-5pP6i3F-NCHuPPkvOwEQDnk</vt:lpwstr>
  </property>
  <property fmtid="{D5CDD505-2E9C-101B-9397-08002B2CF9AE}" pid="4" name="Google.Documents.RevisionId">
    <vt:lpwstr>11263089788200980251</vt:lpwstr>
  </property>
  <property fmtid="{D5CDD505-2E9C-101B-9397-08002B2CF9AE}" pid="5" name="Google.Documents.PreviousRevisionId">
    <vt:lpwstr>18065356866775922760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